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2170355"/>
        <w:docPartObj>
          <w:docPartGallery w:val="Cover Pages"/>
          <w:docPartUnique/>
        </w:docPartObj>
      </w:sdtPr>
      <w:sdtContent>
        <w:p w14:paraId="1D2F4463" w14:textId="15E2D793" w:rsidR="00132931" w:rsidRDefault="00FF47CA">
          <w:r>
            <w:rPr>
              <w:noProof/>
              <w:lang w:eastAsia="en-GB"/>
            </w:rPr>
            <mc:AlternateContent>
              <mc:Choice Requires="wps">
                <w:drawing>
                  <wp:anchor distT="0" distB="0" distL="114300" distR="114300" simplePos="0" relativeHeight="251664384" behindDoc="0" locked="0" layoutInCell="1" allowOverlap="1" wp14:anchorId="3A74CEC3" wp14:editId="4ACBECBD">
                    <wp:simplePos x="0" y="0"/>
                    <wp:positionH relativeFrom="column">
                      <wp:posOffset>-257175</wp:posOffset>
                    </wp:positionH>
                    <wp:positionV relativeFrom="paragraph">
                      <wp:posOffset>-409575</wp:posOffset>
                    </wp:positionV>
                    <wp:extent cx="1866900" cy="15430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66900" cy="154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AE6DBB" w14:textId="2C19D159" w:rsidR="00AB5E4F" w:rsidRDefault="00AB5E4F">
                                <w:r>
                                  <w:rPr>
                                    <w:noProof/>
                                    <w:lang w:eastAsia="en-GB"/>
                                  </w:rPr>
                                  <w:drawing>
                                    <wp:inline distT="0" distB="0" distL="0" distR="0" wp14:anchorId="75810F02" wp14:editId="66841CA4">
                                      <wp:extent cx="1677670" cy="1132840"/>
                                      <wp:effectExtent l="0" t="0" r="0" b="0"/>
                                      <wp:docPr id="10" name="Image 3" descr="C:\Users\asus\Pictures\The Cfo.png"/>
                                      <wp:cNvGraphicFramePr/>
                                      <a:graphic xmlns:a="http://schemas.openxmlformats.org/drawingml/2006/main">
                                        <a:graphicData uri="http://schemas.openxmlformats.org/drawingml/2006/picture">
                                          <pic:pic xmlns:pic="http://schemas.openxmlformats.org/drawingml/2006/picture">
                                            <pic:nvPicPr>
                                              <pic:cNvPr id="3" name="Image 3" descr="C:\Users\asus\Pictures\The Cf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1132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74CEC3" id="_x0000_t202" coordsize="21600,21600" o:spt="202" path="m,l,21600r21600,l21600,xe">
                    <v:stroke joinstyle="miter"/>
                    <v:path gradientshapeok="t" o:connecttype="rect"/>
                  </v:shapetype>
                  <v:shape id="Text Box 9" o:spid="_x0000_s1026" type="#_x0000_t202" style="position:absolute;margin-left:-20.25pt;margin-top:-32.25pt;width:147pt;height:1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" fillcolor="white [3201]" stroked="f" strokeweight=".5pt">
                    <v:textbox>
                      <w:txbxContent>
                        <w:p w14:paraId="5CAE6DBB" w14:textId="2C19D159" w:rsidR="00AB5E4F" w:rsidRDefault="00AB5E4F">
                          <w:r>
                            <w:rPr>
                              <w:noProof/>
                              <w:lang w:eastAsia="en-GB"/>
                            </w:rPr>
                            <w:drawing>
                              <wp:inline distT="0" distB="0" distL="0" distR="0" wp14:anchorId="75810F02" wp14:editId="66841CA4">
                                <wp:extent cx="1677670" cy="1132840"/>
                                <wp:effectExtent l="0" t="0" r="0" b="0"/>
                                <wp:docPr id="10" name="Image 3" descr="C:\Users\asus\Pictures\The Cfo.png"/>
                                <wp:cNvGraphicFramePr/>
                                <a:graphic xmlns:a="http://schemas.openxmlformats.org/drawingml/2006/main">
                                  <a:graphicData uri="http://schemas.openxmlformats.org/drawingml/2006/picture">
                                    <pic:pic xmlns:pic="http://schemas.openxmlformats.org/drawingml/2006/picture">
                                      <pic:nvPicPr>
                                        <pic:cNvPr id="3" name="Image 3" descr="C:\Users\asus\Pictures\The Cfo.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7670" cy="1132840"/>
                                        </a:xfrm>
                                        <a:prstGeom prst="rect">
                                          <a:avLst/>
                                        </a:prstGeom>
                                        <a:noFill/>
                                        <a:ln>
                                          <a:noFill/>
                                        </a:ln>
                                      </pic:spPr>
                                    </pic:pic>
                                  </a:graphicData>
                                </a:graphic>
                              </wp:inline>
                            </w:drawing>
                          </w:r>
                        </w:p>
                      </w:txbxContent>
                    </v:textbox>
                  </v:shape>
                </w:pict>
              </mc:Fallback>
            </mc:AlternateContent>
          </w:r>
        </w:p>
        <w:p w14:paraId="395F43BC" w14:textId="770E6FA0" w:rsidR="00132931" w:rsidRDefault="0015457C">
          <w:pPr>
            <w:spacing w:after="160" w:line="259" w:lineRule="auto"/>
          </w:pPr>
          <w:r>
            <w:rPr>
              <w:noProof/>
              <w:lang w:eastAsia="en-GB"/>
            </w:rPr>
            <mc:AlternateContent>
              <mc:Choice Requires="wps">
                <w:drawing>
                  <wp:anchor distT="0" distB="0" distL="114300" distR="114300" simplePos="0" relativeHeight="251658239" behindDoc="0" locked="0" layoutInCell="1" allowOverlap="1" wp14:anchorId="7FDD5784" wp14:editId="0B84AC37">
                    <wp:simplePos x="0" y="0"/>
                    <wp:positionH relativeFrom="margin">
                      <wp:posOffset>2323465</wp:posOffset>
                    </wp:positionH>
                    <wp:positionV relativeFrom="paragraph">
                      <wp:posOffset>6291580</wp:posOffset>
                    </wp:positionV>
                    <wp:extent cx="1304925" cy="16478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1304925"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94395" w14:textId="0C79E5F0" w:rsidR="00AB5E4F" w:rsidRDefault="00AB5E4F">
                                <w:r>
                                  <w:t xml:space="preserve"> </w:t>
                                </w:r>
                                <w:r>
                                  <w:rPr>
                                    <w:noProof/>
                                    <w:lang w:eastAsia="en-GB"/>
                                  </w:rPr>
                                  <w:drawing>
                                    <wp:inline distT="0" distB="0" distL="0" distR="0" wp14:anchorId="71B1FE22" wp14:editId="1E15E436">
                                      <wp:extent cx="1159510" cy="1171575"/>
                                      <wp:effectExtent l="0" t="0" r="2540" b="9525"/>
                                      <wp:docPr id="11" name="Image 4" descr="C:\Users\asus\Pictures\ALAlogo.png"/>
                                      <wp:cNvGraphicFramePr/>
                                      <a:graphic xmlns:a="http://schemas.openxmlformats.org/drawingml/2006/main">
                                        <a:graphicData uri="http://schemas.openxmlformats.org/drawingml/2006/picture">
                                          <pic:pic xmlns:pic="http://schemas.openxmlformats.org/drawingml/2006/picture">
                                            <pic:nvPicPr>
                                              <pic:cNvPr id="4" name="Image 4" descr="C:\Users\asus\Pictures\ALAlogo.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9510" cy="1171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D5784" id="Text Box 7" o:spid="_x0000_s1027" type="#_x0000_t202" style="position:absolute;margin-left:182.95pt;margin-top:495.4pt;width:102.75pt;height:129.7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" fillcolor="white [3201]" stroked="f" strokeweight=".5pt">
                    <v:textbox>
                      <w:txbxContent>
                        <w:p w14:paraId="14F94395" w14:textId="0C79E5F0" w:rsidR="00AB5E4F" w:rsidRDefault="00AB5E4F">
                          <w:r>
                            <w:t xml:space="preserve"> </w:t>
                          </w:r>
                          <w:r>
                            <w:rPr>
                              <w:noProof/>
                              <w:lang w:eastAsia="en-GB"/>
                            </w:rPr>
                            <w:drawing>
                              <wp:inline distT="0" distB="0" distL="0" distR="0" wp14:anchorId="71B1FE22" wp14:editId="1E15E436">
                                <wp:extent cx="1159510" cy="1171575"/>
                                <wp:effectExtent l="0" t="0" r="2540" b="9525"/>
                                <wp:docPr id="11" name="Image 4" descr="C:\Users\asus\Pictures\ALAlogo.png"/>
                                <wp:cNvGraphicFramePr/>
                                <a:graphic xmlns:a="http://schemas.openxmlformats.org/drawingml/2006/main">
                                  <a:graphicData uri="http://schemas.openxmlformats.org/drawingml/2006/picture">
                                    <pic:pic xmlns:pic="http://schemas.openxmlformats.org/drawingml/2006/picture">
                                      <pic:nvPicPr>
                                        <pic:cNvPr id="4" name="Image 4" descr="C:\Users\asus\Pictures\ALAlogo.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9510" cy="1171575"/>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333FF906" wp14:editId="17949850">
                    <wp:simplePos x="0" y="0"/>
                    <wp:positionH relativeFrom="column">
                      <wp:posOffset>1771650</wp:posOffset>
                    </wp:positionH>
                    <wp:positionV relativeFrom="paragraph">
                      <wp:posOffset>1348106</wp:posOffset>
                    </wp:positionV>
                    <wp:extent cx="4133850" cy="459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3850" cy="4591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A3F60" w14:textId="2A33E495" w:rsidR="00AB5E4F" w:rsidRDefault="00AB5E4F">
                                <w:r>
                                  <w:rPr>
                                    <w:noProof/>
                                    <w:lang w:eastAsia="en-GB"/>
                                  </w:rPr>
                                  <w:drawing>
                                    <wp:inline distT="0" distB="0" distL="0" distR="0" wp14:anchorId="23D4E319" wp14:editId="41A5EE31">
                                      <wp:extent cx="4019550" cy="4600575"/>
                                      <wp:effectExtent l="0" t="0" r="0" b="9525"/>
                                      <wp:docPr id="6" name="Image 2" descr="C:\Users\asus\Pictures\14492389_1262559420462989_4313916578867580337_n.png"/>
                                      <wp:cNvGraphicFramePr/>
                                      <a:graphic xmlns:a="http://schemas.openxmlformats.org/drawingml/2006/main">
                                        <a:graphicData uri="http://schemas.openxmlformats.org/drawingml/2006/picture">
                                          <pic:pic xmlns:pic="http://schemas.openxmlformats.org/drawingml/2006/picture">
                                            <pic:nvPicPr>
                                              <pic:cNvPr id="2" name="Image 2" descr="C:\Users\asus\Pictures\14492389_1262559420462989_4313916578867580337_n.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4600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FF906" id="Text Box 2" o:spid="_x0000_s1028" type="#_x0000_t202" style="position:absolute;margin-left:139.5pt;margin-top:106.15pt;width:325.5pt;height:36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4XWjAIAAJI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" fillcolor="white [3201]" stroked="f" strokeweight=".5pt">
                    <v:textbox>
                      <w:txbxContent>
                        <w:p w14:paraId="667A3F60" w14:textId="2A33E495" w:rsidR="00AB5E4F" w:rsidRDefault="00AB5E4F">
                          <w:r>
                            <w:rPr>
                              <w:noProof/>
                              <w:lang w:eastAsia="en-GB"/>
                            </w:rPr>
                            <w:drawing>
                              <wp:inline distT="0" distB="0" distL="0" distR="0" wp14:anchorId="23D4E319" wp14:editId="41A5EE31">
                                <wp:extent cx="4019550" cy="4600575"/>
                                <wp:effectExtent l="0" t="0" r="0" b="9525"/>
                                <wp:docPr id="6" name="Image 2" descr="C:\Users\asus\Pictures\14492389_1262559420462989_4313916578867580337_n.png"/>
                                <wp:cNvGraphicFramePr/>
                                <a:graphic xmlns:a="http://schemas.openxmlformats.org/drawingml/2006/main">
                                  <a:graphicData uri="http://schemas.openxmlformats.org/drawingml/2006/picture">
                                    <pic:pic xmlns:pic="http://schemas.openxmlformats.org/drawingml/2006/picture">
                                      <pic:nvPicPr>
                                        <pic:cNvPr id="2" name="Image 2" descr="C:\Users\asus\Pictures\14492389_1262559420462989_4313916578867580337_n.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4600575"/>
                                        </a:xfrm>
                                        <a:prstGeom prst="rect">
                                          <a:avLst/>
                                        </a:prstGeom>
                                        <a:noFill/>
                                        <a:ln>
                                          <a:noFill/>
                                        </a:ln>
                                      </pic:spPr>
                                    </pic:pic>
                                  </a:graphicData>
                                </a:graphic>
                              </wp:inline>
                            </w:drawing>
                          </w:r>
                        </w:p>
                      </w:txbxContent>
                    </v:textbox>
                  </v:shape>
                </w:pict>
              </mc:Fallback>
            </mc:AlternateContent>
          </w:r>
          <w:r w:rsidR="00132931">
            <w:rPr>
              <w:noProof/>
              <w:lang w:eastAsia="en-GB"/>
            </w:rPr>
            <mc:AlternateContent>
              <mc:Choice Requires="wps">
                <w:drawing>
                  <wp:anchor distT="0" distB="0" distL="114300" distR="114300" simplePos="0" relativeHeight="251662336" behindDoc="0" locked="0" layoutInCell="1" allowOverlap="1" wp14:anchorId="246BA16B" wp14:editId="501C5DD6">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5704840" cy="31750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570484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82D34"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17-04-23T00:00:00Z">
                                    <w:dateFormat w:val="MMMM d, yyyy"/>
                                    <w:lid w:val="en-US"/>
                                    <w:storeMappedDataAs w:val="dateTime"/>
                                    <w:calendar w:val="gregorian"/>
                                  </w:date>
                                </w:sdtPr>
                                <w:sdtContent>
                                  <w:p w14:paraId="4E8AAFA1" w14:textId="77777777" w:rsidR="00AB5E4F" w:rsidRDefault="00AB5E4F">
                                    <w:pPr>
                                      <w:pStyle w:val="NoSpacing"/>
                                      <w:jc w:val="right"/>
                                      <w:rPr>
                                        <w:caps/>
                                        <w:color w:val="282D34" w:themeColor="text2" w:themeShade="BF"/>
                                        <w:sz w:val="40"/>
                                        <w:szCs w:val="40"/>
                                      </w:rPr>
                                    </w:pPr>
                                    <w:r>
                                      <w:rPr>
                                        <w:caps/>
                                        <w:color w:val="282D34" w:themeColor="text2" w:themeShade="BF"/>
                                        <w:sz w:val="40"/>
                                        <w:szCs w:val="40"/>
                                      </w:rPr>
                                      <w:t>April 23, 2017</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246BA16B" id="Text Box 111" o:spid="_x0000_s1029" type="#_x0000_t202" style="position:absolute;margin-left:0;margin-top:0;width:449.2pt;height:2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" filled="f" stroked="f" strokeweight=".5pt">
                    <v:textbox style="mso-fit-shape-to-text:t" inset="0,0,0,0">
                      <w:txbxContent>
                        <w:sdt>
                          <w:sdtPr>
                            <w:rPr>
                              <w:caps/>
                              <w:color w:val="282D34"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17-04-23T00:00:00Z">
                              <w:dateFormat w:val="MMMM d, yyyy"/>
                              <w:lid w:val="en-US"/>
                              <w:storeMappedDataAs w:val="dateTime"/>
                              <w:calendar w:val="gregorian"/>
                            </w:date>
                          </w:sdtPr>
                          <w:sdtContent>
                            <w:p w14:paraId="4E8AAFA1" w14:textId="77777777" w:rsidR="00AB5E4F" w:rsidRDefault="00AB5E4F">
                              <w:pPr>
                                <w:pStyle w:val="NoSpacing"/>
                                <w:jc w:val="right"/>
                                <w:rPr>
                                  <w:caps/>
                                  <w:color w:val="282D34" w:themeColor="text2" w:themeShade="BF"/>
                                  <w:sz w:val="40"/>
                                  <w:szCs w:val="40"/>
                                </w:rPr>
                              </w:pPr>
                              <w:r>
                                <w:rPr>
                                  <w:caps/>
                                  <w:color w:val="282D34" w:themeColor="text2" w:themeShade="BF"/>
                                  <w:sz w:val="40"/>
                                  <w:szCs w:val="40"/>
                                </w:rPr>
                                <w:t>April 23, 2017</w:t>
                              </w:r>
                            </w:p>
                          </w:sdtContent>
                        </w:sdt>
                      </w:txbxContent>
                    </v:textbox>
                    <w10:wrap type="square" anchorx="page" anchory="page"/>
                  </v:shape>
                </w:pict>
              </mc:Fallback>
            </mc:AlternateContent>
          </w:r>
          <w:r w:rsidR="00132931">
            <w:rPr>
              <w:noProof/>
              <w:lang w:eastAsia="en-GB"/>
            </w:rPr>
            <mc:AlternateContent>
              <mc:Choice Requires="wps">
                <w:drawing>
                  <wp:anchor distT="0" distB="0" distL="114300" distR="114300" simplePos="0" relativeHeight="251661312" behindDoc="0" locked="0" layoutInCell="1" allowOverlap="1" wp14:anchorId="6B48BE05" wp14:editId="60AEB98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83700</wp14:pctPosVOffset>
                        </wp:positionV>
                      </mc:Choice>
                      <mc:Fallback>
                        <wp:positionV relativeFrom="page">
                          <wp:posOffset>8418830</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15418F9A" w14:textId="77777777" w:rsidR="00AB5E4F" w:rsidRDefault="00AB5E4F">
                                    <w:pPr>
                                      <w:pStyle w:val="NoSpacing"/>
                                      <w:jc w:val="right"/>
                                      <w:rPr>
                                        <w:caps/>
                                        <w:color w:val="262626" w:themeColor="text1" w:themeTint="D9"/>
                                        <w:sz w:val="28"/>
                                        <w:szCs w:val="28"/>
                                      </w:rPr>
                                    </w:pPr>
                                    <w:r>
                                      <w:rPr>
                                        <w:caps/>
                                        <w:color w:val="262626" w:themeColor="text1" w:themeTint="D9"/>
                                        <w:sz w:val="28"/>
                                        <w:szCs w:val="28"/>
                                      </w:rPr>
                                      <w:t>THE PEACOCKS</w:t>
                                    </w:r>
                                  </w:p>
                                </w:sdtContent>
                              </w:sdt>
                              <w:p w14:paraId="0F2EC8F6" w14:textId="77777777" w:rsidR="00AB5E4F" w:rsidRDefault="00AB5E4F">
                                <w:pPr>
                                  <w:pStyle w:val="NoSpacing"/>
                                  <w:jc w:val="right"/>
                                  <w:rPr>
                                    <w:caps/>
                                    <w:color w:val="262626" w:themeColor="text1" w:themeTint="D9"/>
                                  </w:rPr>
                                </w:pPr>
                                <w:sdt>
                                  <w:sdtPr>
                                    <w:rPr>
                                      <w:caps/>
                                      <w:color w:val="262626" w:themeColor="text1" w:themeTint="D9"/>
                                    </w:rPr>
                                    <w:alias w:val="Company"/>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rPr>
                                      <w:t>AFRICAN LEADERSHIP ACADEMY</w:t>
                                    </w:r>
                                  </w:sdtContent>
                                </w:sdt>
                              </w:p>
                              <w:p w14:paraId="10E039D2" w14:textId="77777777" w:rsidR="00AB5E4F" w:rsidRDefault="00AB5E4F">
                                <w:pPr>
                                  <w:pStyle w:val="NoSpacing"/>
                                  <w:jc w:val="right"/>
                                  <w:rPr>
                                    <w:caps/>
                                    <w:color w:val="262626" w:themeColor="text1" w:themeTint="D9"/>
                                  </w:rPr>
                                </w:pPr>
                                <w:sdt>
                                  <w:sdtPr>
                                    <w:rPr>
                                      <w:color w:val="262626" w:themeColor="text1" w:themeTint="D9"/>
                                    </w:rPr>
                                    <w:alias w:val="Address"/>
                                    <w:tag w:val=""/>
                                    <w:id w:val="171227497"/>
                                    <w:dataBinding w:prefixMappings="xmlns:ns0='http://schemas.microsoft.com/office/2006/coverPageProps' " w:xpath="/ns0:CoverPageProperties[1]/ns0:CompanyAddress[1]" w:storeItemID="{55AF091B-3C7A-41E3-B477-F2FDAA23CFDA}"/>
                                    <w:text/>
                                  </w:sdtPr>
                                  <w:sdtContent>
                                    <w:r>
                                      <w:rPr>
                                        <w:color w:val="262626" w:themeColor="text1" w:themeTint="D9"/>
                                      </w:rPr>
                                      <w:t>1050 Printech Avenue Roodepoort</w:t>
                                    </w:r>
                                  </w:sdtContent>
                                </w:sdt>
                                <w:r>
                                  <w:rPr>
                                    <w:color w:val="262626" w:themeColor="text1" w:themeTint="D9"/>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6B48BE05" id="Text Box 112" o:spid="_x0000_s1030"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" filled="f" stroked="f" strokeweight=".5pt">
                    <v:textbox inset="0,0,0,0">
                      <w:txbxContent>
                        <w:sdt>
                          <w:sdtPr>
                            <w:rPr>
                              <w:caps/>
                              <w:color w:val="262626" w:themeColor="text1" w:themeTint="D9"/>
                              <w:sz w:val="28"/>
                              <w:szCs w:val="28"/>
                            </w:rPr>
                            <w:alias w:val="Auth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15418F9A" w14:textId="77777777" w:rsidR="00AB5E4F" w:rsidRDefault="00AB5E4F">
                              <w:pPr>
                                <w:pStyle w:val="NoSpacing"/>
                                <w:jc w:val="right"/>
                                <w:rPr>
                                  <w:caps/>
                                  <w:color w:val="262626" w:themeColor="text1" w:themeTint="D9"/>
                                  <w:sz w:val="28"/>
                                  <w:szCs w:val="28"/>
                                </w:rPr>
                              </w:pPr>
                              <w:r>
                                <w:rPr>
                                  <w:caps/>
                                  <w:color w:val="262626" w:themeColor="text1" w:themeTint="D9"/>
                                  <w:sz w:val="28"/>
                                  <w:szCs w:val="28"/>
                                </w:rPr>
                                <w:t>THE PEACOCKS</w:t>
                              </w:r>
                            </w:p>
                          </w:sdtContent>
                        </w:sdt>
                        <w:p w14:paraId="0F2EC8F6" w14:textId="77777777" w:rsidR="00AB5E4F" w:rsidRDefault="00AB5E4F">
                          <w:pPr>
                            <w:pStyle w:val="NoSpacing"/>
                            <w:jc w:val="right"/>
                            <w:rPr>
                              <w:caps/>
                              <w:color w:val="262626" w:themeColor="text1" w:themeTint="D9"/>
                            </w:rPr>
                          </w:pPr>
                          <w:sdt>
                            <w:sdtPr>
                              <w:rPr>
                                <w:caps/>
                                <w:color w:val="262626" w:themeColor="text1" w:themeTint="D9"/>
                              </w:rPr>
                              <w:alias w:val="Company"/>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rPr>
                                <w:t>AFRICAN LEADERSHIP ACADEMY</w:t>
                              </w:r>
                            </w:sdtContent>
                          </w:sdt>
                        </w:p>
                        <w:p w14:paraId="10E039D2" w14:textId="77777777" w:rsidR="00AB5E4F" w:rsidRDefault="00AB5E4F">
                          <w:pPr>
                            <w:pStyle w:val="NoSpacing"/>
                            <w:jc w:val="right"/>
                            <w:rPr>
                              <w:caps/>
                              <w:color w:val="262626" w:themeColor="text1" w:themeTint="D9"/>
                            </w:rPr>
                          </w:pPr>
                          <w:sdt>
                            <w:sdtPr>
                              <w:rPr>
                                <w:color w:val="262626" w:themeColor="text1" w:themeTint="D9"/>
                              </w:rPr>
                              <w:alias w:val="Address"/>
                              <w:tag w:val=""/>
                              <w:id w:val="171227497"/>
                              <w:dataBinding w:prefixMappings="xmlns:ns0='http://schemas.microsoft.com/office/2006/coverPageProps' " w:xpath="/ns0:CoverPageProperties[1]/ns0:CompanyAddress[1]" w:storeItemID="{55AF091B-3C7A-41E3-B477-F2FDAA23CFDA}"/>
                              <w:text/>
                            </w:sdtPr>
                            <w:sdtContent>
                              <w:r>
                                <w:rPr>
                                  <w:color w:val="262626" w:themeColor="text1" w:themeTint="D9"/>
                                </w:rPr>
                                <w:t>1050 Printech Avenue Roodepoort</w:t>
                              </w:r>
                            </w:sdtContent>
                          </w:sdt>
                          <w:r>
                            <w:rPr>
                              <w:color w:val="262626" w:themeColor="text1" w:themeTint="D9"/>
                            </w:rPr>
                            <w:t xml:space="preserve"> </w:t>
                          </w:r>
                        </w:p>
                      </w:txbxContent>
                    </v:textbox>
                    <w10:wrap type="square" anchorx="page" anchory="page"/>
                  </v:shape>
                </w:pict>
              </mc:Fallback>
            </mc:AlternateContent>
          </w:r>
          <w:r w:rsidR="00132931">
            <w:rPr>
              <w:noProof/>
              <w:lang w:eastAsia="en-GB"/>
            </w:rPr>
            <mc:AlternateContent>
              <mc:Choice Requires="wps">
                <w:drawing>
                  <wp:anchor distT="0" distB="0" distL="114300" distR="114300" simplePos="0" relativeHeight="251660288" behindDoc="0" locked="0" layoutInCell="1" allowOverlap="1" wp14:anchorId="2A0F7516" wp14:editId="2E0BA40F">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45500</wp14:pctPosVOffset>
                        </wp:positionV>
                      </mc:Choice>
                      <mc:Fallback>
                        <wp:positionV relativeFrom="page">
                          <wp:posOffset>4576445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4070B" w14:textId="77777777" w:rsidR="00AB5E4F" w:rsidRDefault="00AB5E4F">
                                <w:pPr>
                                  <w:pStyle w:val="NoSpacing"/>
                                  <w:jc w:val="right"/>
                                  <w:rPr>
                                    <w:caps/>
                                    <w:color w:val="282D34" w:themeColor="text2" w:themeShade="BF"/>
                                    <w:sz w:val="52"/>
                                    <w:szCs w:val="52"/>
                                  </w:rPr>
                                </w:pPr>
                                <w:sdt>
                                  <w:sdtPr>
                                    <w:rPr>
                                      <w:caps/>
                                      <w:color w:val="282D34"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282D34" w:themeColor="text2" w:themeShade="BF"/>
                                        <w:sz w:val="52"/>
                                        <w:szCs w:val="52"/>
                                      </w:rPr>
                                      <w:t>AMANGO BOARD REPORT</w:t>
                                    </w:r>
                                  </w:sdtContent>
                                </w:sdt>
                              </w:p>
                              <w:sdt>
                                <w:sdtPr>
                                  <w:rPr>
                                    <w:smallCaps/>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BDF2A74" w14:textId="77777777" w:rsidR="00AB5E4F" w:rsidRDefault="00AB5E4F">
                                    <w:pPr>
                                      <w:pStyle w:val="NoSpacing"/>
                                      <w:jc w:val="right"/>
                                      <w:rPr>
                                        <w:smallCaps/>
                                        <w:sz w:val="36"/>
                                        <w:szCs w:val="36"/>
                                      </w:rPr>
                                    </w:pPr>
                                    <w:r>
                                      <w:rPr>
                                        <w:smallCaps/>
                                        <w:sz w:val="36"/>
                                        <w:szCs w:val="36"/>
                                      </w:rPr>
                                      <w:t>THE CFO CASE STUDY</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A0F7516" id="Text Box 113" o:spid="_x0000_s1031"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" filled="f" stroked="f" strokeweight=".5pt">
                    <v:textbox inset="0,0,0,0">
                      <w:txbxContent>
                        <w:p w14:paraId="5A94070B" w14:textId="77777777" w:rsidR="00AB5E4F" w:rsidRDefault="00AB5E4F">
                          <w:pPr>
                            <w:pStyle w:val="NoSpacing"/>
                            <w:jc w:val="right"/>
                            <w:rPr>
                              <w:caps/>
                              <w:color w:val="282D34" w:themeColor="text2" w:themeShade="BF"/>
                              <w:sz w:val="52"/>
                              <w:szCs w:val="52"/>
                            </w:rPr>
                          </w:pPr>
                          <w:sdt>
                            <w:sdtPr>
                              <w:rPr>
                                <w:caps/>
                                <w:color w:val="282D34"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Pr>
                                  <w:caps/>
                                  <w:color w:val="282D34" w:themeColor="text2" w:themeShade="BF"/>
                                  <w:sz w:val="52"/>
                                  <w:szCs w:val="52"/>
                                </w:rPr>
                                <w:t>AMANGO BOARD REPORT</w:t>
                              </w:r>
                            </w:sdtContent>
                          </w:sdt>
                        </w:p>
                        <w:sdt>
                          <w:sdtPr>
                            <w:rPr>
                              <w:smallCaps/>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7BDF2A74" w14:textId="77777777" w:rsidR="00AB5E4F" w:rsidRDefault="00AB5E4F">
                              <w:pPr>
                                <w:pStyle w:val="NoSpacing"/>
                                <w:jc w:val="right"/>
                                <w:rPr>
                                  <w:smallCaps/>
                                  <w:sz w:val="36"/>
                                  <w:szCs w:val="36"/>
                                </w:rPr>
                              </w:pPr>
                              <w:r>
                                <w:rPr>
                                  <w:smallCaps/>
                                  <w:sz w:val="36"/>
                                  <w:szCs w:val="36"/>
                                </w:rPr>
                                <w:t>THE CFO CASE STUDY</w:t>
                              </w:r>
                            </w:p>
                          </w:sdtContent>
                        </w:sdt>
                      </w:txbxContent>
                    </v:textbox>
                    <w10:wrap type="square" anchorx="page" anchory="page"/>
                  </v:shape>
                </w:pict>
              </mc:Fallback>
            </mc:AlternateContent>
          </w:r>
          <w:r w:rsidR="00132931">
            <w:rPr>
              <w:noProof/>
              <w:lang w:eastAsia="en-GB"/>
            </w:rPr>
            <mc:AlternateContent>
              <mc:Choice Requires="wpg">
                <w:drawing>
                  <wp:anchor distT="0" distB="0" distL="114300" distR="114300" simplePos="0" relativeHeight="251659264" behindDoc="0" locked="0" layoutInCell="1" allowOverlap="1" wp14:anchorId="0FA1AFD7" wp14:editId="48E37D28">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mo="http://schemas.microsoft.com/office/mac/office/2008/main" xmlns:mv="urn:schemas-microsoft-com:mac:vml">
                <w:pict>
                  <v:group w14:anchorId="6F9A200B"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2yd8MA&#10;AADcAAAADwAAAGRycy9kb3ducmV2LnhtbERPS2vCQBC+C/6HZQRvulFpkegqPpDa9lB84nHMjkna&#10;7GzIbjX++25B8DYf33PG09oU4kqVyy0r6HUjEMSJ1TmnCva7VWcIwnlkjYVlUnAnB9NJszHGWNsb&#10;b+i69akIIexiVJB5X8ZSuiQjg65rS+LAXWxl0AdYpVJXeAvhppD9KHqVBnMODRmWtMgo+dn+GgUf&#10;n2/ftJ6Vx5P5Wp3fo8NmyYO5Uu1WPRuB8FT7p/jhXuswv/cC/8+EC+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2yd8MAAADcAAAADwAAAAAAAAAAAAAAAACYAgAAZHJzL2Rv&#10;d25yZXYueG1sUEsFBgAAAAAEAAQA9QAAAIgDAAAAAA==&#10;" fillcolor="#bfbfa5 [3205]" stroked="f" strokeweight="1.5pt">
                      <v:stroke endcap="round"/>
                    </v:rect>
                    <v:rect id="Rectangle 116" o:spid="_x0000_s1028"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RscIA&#10;AADcAAAADwAAAGRycy9kb3ducmV2LnhtbERPS4vCMBC+C/sfwizsTVOFFalGkYXFZQ/ioxSPYzM2&#10;xWZSmqj13xtB8DYf33Nmi87W4kqtrxwrGA4SEMSF0xWXCrL9b38CwgdkjbVjUnAnD4v5R2+GqXY3&#10;3tJ1F0oRQ9inqMCE0KRS+sKQRT9wDXHkTq61GCJsS6lbvMVwW8tRkoylxYpjg8GGfgwV593FKthw&#10;bg7b3E7spVyd/r/v2bFbZ0p9fXbLKYhAXXiLX+4/HecPx/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VGxwgAAANwAAAAPAAAAAAAAAAAAAAAAAJgCAABkcnMvZG93&#10;bnJldi54bWxQSwUGAAAAAAQABAD1AAAAhwMAAAAA&#10;" fillcolor="#6f6f6f [3204]" stroked="f" strokeweight="1.5pt">
                      <v:stroke endcap="round"/>
                      <v:path arrowok="t"/>
                      <o:lock v:ext="edit" aspectratio="t"/>
                    </v:rect>
                    <w10:wrap anchorx="page" anchory="page"/>
                  </v:group>
                </w:pict>
              </mc:Fallback>
            </mc:AlternateContent>
          </w:r>
          <w:r w:rsidR="00132931">
            <w:br w:type="page"/>
          </w:r>
        </w:p>
      </w:sdtContent>
    </w:sdt>
    <w:sdt>
      <w:sdtPr>
        <w:rPr>
          <w:rFonts w:ascii="Times New Roman" w:eastAsiaTheme="minorEastAsia" w:hAnsi="Times New Roman" w:cstheme="minorBidi"/>
          <w:color w:val="auto"/>
          <w:sz w:val="24"/>
          <w:szCs w:val="20"/>
          <w:lang w:val="en-GB"/>
        </w:rPr>
        <w:id w:val="-1952546645"/>
        <w:docPartObj>
          <w:docPartGallery w:val="Table of Contents"/>
          <w:docPartUnique/>
        </w:docPartObj>
      </w:sdtPr>
      <w:sdtEndPr>
        <w:rPr>
          <w:b/>
          <w:bCs/>
          <w:noProof/>
        </w:rPr>
      </w:sdtEndPr>
      <w:sdtContent>
        <w:p w14:paraId="16B65EDD" w14:textId="77777777" w:rsidR="00F70961" w:rsidRDefault="00F70961">
          <w:pPr>
            <w:pStyle w:val="TOCHeading"/>
          </w:pPr>
          <w:r>
            <w:t>Contents</w:t>
          </w:r>
        </w:p>
        <w:p w14:paraId="5788E640" w14:textId="77777777" w:rsidR="00BC5C72" w:rsidRPr="00BC5C72" w:rsidRDefault="00F70961">
          <w:pPr>
            <w:pStyle w:val="TOC1"/>
            <w:tabs>
              <w:tab w:val="right" w:leader="dot" w:pos="9350"/>
            </w:tabs>
            <w:rPr>
              <w:rFonts w:asciiTheme="minorHAnsi" w:hAnsiTheme="minorHAnsi"/>
              <w:noProof/>
              <w:sz w:val="22"/>
              <w:szCs w:val="22"/>
              <w:lang w:eastAsia="en-GB"/>
            </w:rPr>
          </w:pPr>
          <w:r w:rsidRPr="00BC5C72">
            <w:rPr>
              <w:sz w:val="22"/>
              <w:szCs w:val="22"/>
            </w:rPr>
            <w:fldChar w:fldCharType="begin"/>
          </w:r>
          <w:r w:rsidRPr="00BC5C72">
            <w:rPr>
              <w:sz w:val="22"/>
              <w:szCs w:val="22"/>
            </w:rPr>
            <w:instrText xml:space="preserve"> TOC \o "1-3" \h \z \u </w:instrText>
          </w:r>
          <w:r w:rsidRPr="00BC5C72">
            <w:rPr>
              <w:sz w:val="22"/>
              <w:szCs w:val="22"/>
            </w:rPr>
            <w:fldChar w:fldCharType="separate"/>
          </w:r>
          <w:hyperlink w:anchor="_Toc481324599" w:history="1">
            <w:r w:rsidR="00BC5C72" w:rsidRPr="00BC5C72">
              <w:rPr>
                <w:rStyle w:val="Hyperlink"/>
                <w:noProof/>
                <w:sz w:val="22"/>
                <w:szCs w:val="22"/>
              </w:rPr>
              <w:t>EXECUTIVE SUMMARY</w:t>
            </w:r>
            <w:r w:rsidR="00BC5C72" w:rsidRPr="00BC5C72">
              <w:rPr>
                <w:noProof/>
                <w:webHidden/>
                <w:sz w:val="22"/>
                <w:szCs w:val="22"/>
              </w:rPr>
              <w:tab/>
            </w:r>
            <w:r w:rsidR="00BC5C72" w:rsidRPr="00BC5C72">
              <w:rPr>
                <w:noProof/>
                <w:webHidden/>
                <w:sz w:val="22"/>
                <w:szCs w:val="22"/>
              </w:rPr>
              <w:fldChar w:fldCharType="begin"/>
            </w:r>
            <w:r w:rsidR="00BC5C72" w:rsidRPr="00BC5C72">
              <w:rPr>
                <w:noProof/>
                <w:webHidden/>
                <w:sz w:val="22"/>
                <w:szCs w:val="22"/>
              </w:rPr>
              <w:instrText xml:space="preserve"> PAGEREF _Toc481324599 \h </w:instrText>
            </w:r>
            <w:r w:rsidR="00BC5C72" w:rsidRPr="00BC5C72">
              <w:rPr>
                <w:noProof/>
                <w:webHidden/>
                <w:sz w:val="22"/>
                <w:szCs w:val="22"/>
              </w:rPr>
            </w:r>
            <w:r w:rsidR="00BC5C72" w:rsidRPr="00BC5C72">
              <w:rPr>
                <w:noProof/>
                <w:webHidden/>
                <w:sz w:val="22"/>
                <w:szCs w:val="22"/>
              </w:rPr>
              <w:fldChar w:fldCharType="separate"/>
            </w:r>
            <w:r w:rsidR="009437A1">
              <w:rPr>
                <w:noProof/>
                <w:webHidden/>
                <w:sz w:val="22"/>
                <w:szCs w:val="22"/>
              </w:rPr>
              <w:t>2</w:t>
            </w:r>
            <w:r w:rsidR="00BC5C72" w:rsidRPr="00BC5C72">
              <w:rPr>
                <w:noProof/>
                <w:webHidden/>
                <w:sz w:val="22"/>
                <w:szCs w:val="22"/>
              </w:rPr>
              <w:fldChar w:fldCharType="end"/>
            </w:r>
          </w:hyperlink>
        </w:p>
        <w:p w14:paraId="39F6175E" w14:textId="77777777" w:rsidR="00BC5C72" w:rsidRPr="00BC5C72" w:rsidRDefault="00BC5C72">
          <w:pPr>
            <w:pStyle w:val="TOC1"/>
            <w:tabs>
              <w:tab w:val="right" w:leader="dot" w:pos="9350"/>
            </w:tabs>
            <w:rPr>
              <w:rFonts w:asciiTheme="minorHAnsi" w:hAnsiTheme="minorHAnsi"/>
              <w:noProof/>
              <w:sz w:val="22"/>
              <w:szCs w:val="22"/>
              <w:lang w:eastAsia="en-GB"/>
            </w:rPr>
          </w:pPr>
          <w:hyperlink w:anchor="_Toc481324600" w:history="1">
            <w:r w:rsidRPr="00BC5C72">
              <w:rPr>
                <w:rStyle w:val="Hyperlink"/>
                <w:noProof/>
                <w:sz w:val="22"/>
                <w:szCs w:val="22"/>
              </w:rPr>
              <w:t>INTRODUCTION</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_Toc481324600 \h </w:instrText>
            </w:r>
            <w:r w:rsidRPr="00BC5C72">
              <w:rPr>
                <w:noProof/>
                <w:webHidden/>
                <w:sz w:val="22"/>
                <w:szCs w:val="22"/>
              </w:rPr>
            </w:r>
            <w:r w:rsidRPr="00BC5C72">
              <w:rPr>
                <w:noProof/>
                <w:webHidden/>
                <w:sz w:val="22"/>
                <w:szCs w:val="22"/>
              </w:rPr>
              <w:fldChar w:fldCharType="separate"/>
            </w:r>
            <w:r w:rsidR="009437A1">
              <w:rPr>
                <w:noProof/>
                <w:webHidden/>
                <w:sz w:val="22"/>
                <w:szCs w:val="22"/>
              </w:rPr>
              <w:t>3</w:t>
            </w:r>
            <w:r w:rsidRPr="00BC5C72">
              <w:rPr>
                <w:noProof/>
                <w:webHidden/>
                <w:sz w:val="22"/>
                <w:szCs w:val="22"/>
              </w:rPr>
              <w:fldChar w:fldCharType="end"/>
            </w:r>
          </w:hyperlink>
        </w:p>
        <w:p w14:paraId="30EB3D21"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01" w:history="1">
            <w:r w:rsidRPr="00BC5C72">
              <w:rPr>
                <w:rStyle w:val="Hyperlink"/>
                <w:noProof/>
                <w:sz w:val="22"/>
                <w:szCs w:val="22"/>
              </w:rPr>
              <w:t>BACKGROUND INFORMATION</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_Toc481324601 \h </w:instrText>
            </w:r>
            <w:r w:rsidRPr="00BC5C72">
              <w:rPr>
                <w:noProof/>
                <w:webHidden/>
                <w:sz w:val="22"/>
                <w:szCs w:val="22"/>
              </w:rPr>
            </w:r>
            <w:r w:rsidRPr="00BC5C72">
              <w:rPr>
                <w:noProof/>
                <w:webHidden/>
                <w:sz w:val="22"/>
                <w:szCs w:val="22"/>
              </w:rPr>
              <w:fldChar w:fldCharType="separate"/>
            </w:r>
            <w:r w:rsidR="009437A1">
              <w:rPr>
                <w:noProof/>
                <w:webHidden/>
                <w:sz w:val="22"/>
                <w:szCs w:val="22"/>
              </w:rPr>
              <w:t>3</w:t>
            </w:r>
            <w:r w:rsidRPr="00BC5C72">
              <w:rPr>
                <w:noProof/>
                <w:webHidden/>
                <w:sz w:val="22"/>
                <w:szCs w:val="22"/>
              </w:rPr>
              <w:fldChar w:fldCharType="end"/>
            </w:r>
          </w:hyperlink>
        </w:p>
        <w:p w14:paraId="4B94D582"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02" w:history="1">
            <w:r w:rsidRPr="00BC5C72">
              <w:rPr>
                <w:rStyle w:val="Hyperlink"/>
                <w:noProof/>
                <w:sz w:val="22"/>
                <w:szCs w:val="22"/>
              </w:rPr>
              <w:t>TERMS OF REFERENCE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_Toc481324602 \h </w:instrText>
            </w:r>
            <w:r w:rsidRPr="00BC5C72">
              <w:rPr>
                <w:noProof/>
                <w:webHidden/>
                <w:sz w:val="22"/>
                <w:szCs w:val="22"/>
              </w:rPr>
            </w:r>
            <w:r w:rsidRPr="00BC5C72">
              <w:rPr>
                <w:noProof/>
                <w:webHidden/>
                <w:sz w:val="22"/>
                <w:szCs w:val="22"/>
              </w:rPr>
              <w:fldChar w:fldCharType="separate"/>
            </w:r>
            <w:r w:rsidR="009437A1">
              <w:rPr>
                <w:noProof/>
                <w:webHidden/>
                <w:sz w:val="22"/>
                <w:szCs w:val="22"/>
              </w:rPr>
              <w:t>3</w:t>
            </w:r>
            <w:r w:rsidRPr="00BC5C72">
              <w:rPr>
                <w:noProof/>
                <w:webHidden/>
                <w:sz w:val="22"/>
                <w:szCs w:val="22"/>
              </w:rPr>
              <w:fldChar w:fldCharType="end"/>
            </w:r>
          </w:hyperlink>
        </w:p>
        <w:p w14:paraId="27CFB0BF"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03" w:history="1">
            <w:r w:rsidRPr="00BC5C72">
              <w:rPr>
                <w:rStyle w:val="Hyperlink"/>
                <w:noProof/>
                <w:sz w:val="22"/>
                <w:szCs w:val="22"/>
              </w:rPr>
              <w:t>TABLE OF PRIORITIZATION</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_Toc481324603 \h </w:instrText>
            </w:r>
            <w:r w:rsidRPr="00BC5C72">
              <w:rPr>
                <w:noProof/>
                <w:webHidden/>
                <w:sz w:val="22"/>
                <w:szCs w:val="22"/>
              </w:rPr>
            </w:r>
            <w:r w:rsidRPr="00BC5C72">
              <w:rPr>
                <w:noProof/>
                <w:webHidden/>
                <w:sz w:val="22"/>
                <w:szCs w:val="22"/>
              </w:rPr>
              <w:fldChar w:fldCharType="separate"/>
            </w:r>
            <w:r w:rsidR="009437A1">
              <w:rPr>
                <w:noProof/>
                <w:webHidden/>
                <w:sz w:val="22"/>
                <w:szCs w:val="22"/>
              </w:rPr>
              <w:t>3</w:t>
            </w:r>
            <w:r w:rsidRPr="00BC5C72">
              <w:rPr>
                <w:noProof/>
                <w:webHidden/>
                <w:sz w:val="22"/>
                <w:szCs w:val="22"/>
              </w:rPr>
              <w:fldChar w:fldCharType="end"/>
            </w:r>
          </w:hyperlink>
        </w:p>
        <w:p w14:paraId="65BC6507" w14:textId="77777777" w:rsidR="00BC5C72" w:rsidRPr="00BC5C72" w:rsidRDefault="00BC5C72">
          <w:pPr>
            <w:pStyle w:val="TOC1"/>
            <w:tabs>
              <w:tab w:val="right" w:leader="dot" w:pos="9350"/>
            </w:tabs>
            <w:rPr>
              <w:rFonts w:asciiTheme="minorHAnsi" w:hAnsiTheme="minorHAnsi"/>
              <w:noProof/>
              <w:sz w:val="22"/>
              <w:szCs w:val="22"/>
              <w:lang w:eastAsia="en-GB"/>
            </w:rPr>
          </w:pPr>
          <w:hyperlink w:anchor="_Toc481324604" w:history="1">
            <w:r w:rsidRPr="00BC5C72">
              <w:rPr>
                <w:rStyle w:val="Hyperlink"/>
                <w:noProof/>
                <w:sz w:val="22"/>
                <w:szCs w:val="22"/>
              </w:rPr>
              <w:t>DISCUSSION OF ISSUES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_Toc481324604 \h </w:instrText>
            </w:r>
            <w:r w:rsidRPr="00BC5C72">
              <w:rPr>
                <w:noProof/>
                <w:webHidden/>
                <w:sz w:val="22"/>
                <w:szCs w:val="22"/>
              </w:rPr>
            </w:r>
            <w:r w:rsidRPr="00BC5C72">
              <w:rPr>
                <w:noProof/>
                <w:webHidden/>
                <w:sz w:val="22"/>
                <w:szCs w:val="22"/>
              </w:rPr>
              <w:fldChar w:fldCharType="separate"/>
            </w:r>
            <w:r w:rsidR="009437A1">
              <w:rPr>
                <w:noProof/>
                <w:webHidden/>
                <w:sz w:val="22"/>
                <w:szCs w:val="22"/>
              </w:rPr>
              <w:t>4</w:t>
            </w:r>
            <w:r w:rsidRPr="00BC5C72">
              <w:rPr>
                <w:noProof/>
                <w:webHidden/>
                <w:sz w:val="22"/>
                <w:szCs w:val="22"/>
              </w:rPr>
              <w:fldChar w:fldCharType="end"/>
            </w:r>
          </w:hyperlink>
        </w:p>
        <w:p w14:paraId="077CAEFD"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05" w:history="1">
            <w:r w:rsidRPr="00BC5C72">
              <w:rPr>
                <w:rStyle w:val="Hyperlink"/>
                <w:noProof/>
                <w:sz w:val="22"/>
                <w:szCs w:val="22"/>
              </w:rPr>
              <w:t>ISSUE 1: BALANCE SHEET DELEVERAGE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_Toc481324605 \h </w:instrText>
            </w:r>
            <w:r w:rsidRPr="00BC5C72">
              <w:rPr>
                <w:noProof/>
                <w:webHidden/>
                <w:sz w:val="22"/>
                <w:szCs w:val="22"/>
              </w:rPr>
            </w:r>
            <w:r w:rsidRPr="00BC5C72">
              <w:rPr>
                <w:noProof/>
                <w:webHidden/>
                <w:sz w:val="22"/>
                <w:szCs w:val="22"/>
              </w:rPr>
              <w:fldChar w:fldCharType="separate"/>
            </w:r>
            <w:r w:rsidR="009437A1">
              <w:rPr>
                <w:noProof/>
                <w:webHidden/>
                <w:sz w:val="22"/>
                <w:szCs w:val="22"/>
              </w:rPr>
              <w:t>4</w:t>
            </w:r>
            <w:r w:rsidRPr="00BC5C72">
              <w:rPr>
                <w:noProof/>
                <w:webHidden/>
                <w:sz w:val="22"/>
                <w:szCs w:val="22"/>
              </w:rPr>
              <w:fldChar w:fldCharType="end"/>
            </w:r>
          </w:hyperlink>
        </w:p>
        <w:p w14:paraId="5551D389"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06" w:history="1">
            <w:r w:rsidRPr="00BC5C72">
              <w:rPr>
                <w:rStyle w:val="Hyperlink"/>
                <w:noProof/>
                <w:sz w:val="22"/>
                <w:szCs w:val="22"/>
              </w:rPr>
              <w:t>STATEMENT OF ISSUE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_Toc481324606 \h </w:instrText>
            </w:r>
            <w:r w:rsidRPr="00BC5C72">
              <w:rPr>
                <w:noProof/>
                <w:webHidden/>
                <w:sz w:val="22"/>
                <w:szCs w:val="22"/>
              </w:rPr>
            </w:r>
            <w:r w:rsidRPr="00BC5C72">
              <w:rPr>
                <w:noProof/>
                <w:webHidden/>
                <w:sz w:val="22"/>
                <w:szCs w:val="22"/>
              </w:rPr>
              <w:fldChar w:fldCharType="separate"/>
            </w:r>
            <w:r w:rsidR="009437A1">
              <w:rPr>
                <w:noProof/>
                <w:webHidden/>
                <w:sz w:val="22"/>
                <w:szCs w:val="22"/>
              </w:rPr>
              <w:t>4</w:t>
            </w:r>
            <w:r w:rsidRPr="00BC5C72">
              <w:rPr>
                <w:noProof/>
                <w:webHidden/>
                <w:sz w:val="22"/>
                <w:szCs w:val="22"/>
              </w:rPr>
              <w:fldChar w:fldCharType="end"/>
            </w:r>
          </w:hyperlink>
        </w:p>
        <w:p w14:paraId="3F2D0E61"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07" w:history="1">
            <w:r w:rsidRPr="00BC5C72">
              <w:rPr>
                <w:rStyle w:val="Hyperlink"/>
                <w:noProof/>
                <w:sz w:val="22"/>
                <w:szCs w:val="22"/>
              </w:rPr>
              <w:t>IMPACT ANALYSIS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_Toc481324607 \h </w:instrText>
            </w:r>
            <w:r w:rsidRPr="00BC5C72">
              <w:rPr>
                <w:noProof/>
                <w:webHidden/>
                <w:sz w:val="22"/>
                <w:szCs w:val="22"/>
              </w:rPr>
            </w:r>
            <w:r w:rsidRPr="00BC5C72">
              <w:rPr>
                <w:noProof/>
                <w:webHidden/>
                <w:sz w:val="22"/>
                <w:szCs w:val="22"/>
              </w:rPr>
              <w:fldChar w:fldCharType="separate"/>
            </w:r>
            <w:r w:rsidR="009437A1">
              <w:rPr>
                <w:noProof/>
                <w:webHidden/>
                <w:sz w:val="22"/>
                <w:szCs w:val="22"/>
              </w:rPr>
              <w:t>4</w:t>
            </w:r>
            <w:r w:rsidRPr="00BC5C72">
              <w:rPr>
                <w:noProof/>
                <w:webHidden/>
                <w:sz w:val="22"/>
                <w:szCs w:val="22"/>
              </w:rPr>
              <w:fldChar w:fldCharType="end"/>
            </w:r>
          </w:hyperlink>
        </w:p>
        <w:p w14:paraId="3E8D7063"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08" w:history="1">
            <w:r w:rsidRPr="00BC5C72">
              <w:rPr>
                <w:rStyle w:val="Hyperlink"/>
                <w:noProof/>
                <w:sz w:val="22"/>
                <w:szCs w:val="22"/>
              </w:rPr>
              <w:t>RECOMMENDATIONS &amp; JUSTIFICATIONS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_Toc481324608 \h </w:instrText>
            </w:r>
            <w:r w:rsidRPr="00BC5C72">
              <w:rPr>
                <w:noProof/>
                <w:webHidden/>
                <w:sz w:val="22"/>
                <w:szCs w:val="22"/>
              </w:rPr>
            </w:r>
            <w:r w:rsidRPr="00BC5C72">
              <w:rPr>
                <w:noProof/>
                <w:webHidden/>
                <w:sz w:val="22"/>
                <w:szCs w:val="22"/>
              </w:rPr>
              <w:fldChar w:fldCharType="separate"/>
            </w:r>
            <w:r w:rsidR="009437A1">
              <w:rPr>
                <w:noProof/>
                <w:webHidden/>
                <w:sz w:val="22"/>
                <w:szCs w:val="22"/>
              </w:rPr>
              <w:t>4</w:t>
            </w:r>
            <w:r w:rsidRPr="00BC5C72">
              <w:rPr>
                <w:noProof/>
                <w:webHidden/>
                <w:sz w:val="22"/>
                <w:szCs w:val="22"/>
              </w:rPr>
              <w:fldChar w:fldCharType="end"/>
            </w:r>
          </w:hyperlink>
        </w:p>
        <w:p w14:paraId="531D54F0"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09" w:history="1">
            <w:r w:rsidRPr="00BC5C72">
              <w:rPr>
                <w:rStyle w:val="Hyperlink"/>
                <w:noProof/>
                <w:sz w:val="22"/>
                <w:szCs w:val="22"/>
              </w:rPr>
              <w:t>ISSUE 2: CORPORATE RECONSTRUCTION &amp; REORGANISATION</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_Toc481324609 \h </w:instrText>
            </w:r>
            <w:r w:rsidRPr="00BC5C72">
              <w:rPr>
                <w:noProof/>
                <w:webHidden/>
                <w:sz w:val="22"/>
                <w:szCs w:val="22"/>
              </w:rPr>
            </w:r>
            <w:r w:rsidRPr="00BC5C72">
              <w:rPr>
                <w:noProof/>
                <w:webHidden/>
                <w:sz w:val="22"/>
                <w:szCs w:val="22"/>
              </w:rPr>
              <w:fldChar w:fldCharType="separate"/>
            </w:r>
            <w:r w:rsidR="009437A1">
              <w:rPr>
                <w:noProof/>
                <w:webHidden/>
                <w:sz w:val="22"/>
                <w:szCs w:val="22"/>
              </w:rPr>
              <w:t>4</w:t>
            </w:r>
            <w:r w:rsidRPr="00BC5C72">
              <w:rPr>
                <w:noProof/>
                <w:webHidden/>
                <w:sz w:val="22"/>
                <w:szCs w:val="22"/>
              </w:rPr>
              <w:fldChar w:fldCharType="end"/>
            </w:r>
          </w:hyperlink>
        </w:p>
        <w:p w14:paraId="27506643"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0" w:history="1">
            <w:r w:rsidRPr="00BC5C72">
              <w:rPr>
                <w:rStyle w:val="Hyperlink"/>
                <w:noProof/>
                <w:sz w:val="22"/>
                <w:szCs w:val="22"/>
              </w:rPr>
              <w:t>STATEMENT OF ISSUE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_Toc481324610 \h </w:instrText>
            </w:r>
            <w:r w:rsidRPr="00BC5C72">
              <w:rPr>
                <w:noProof/>
                <w:webHidden/>
                <w:sz w:val="22"/>
                <w:szCs w:val="22"/>
              </w:rPr>
            </w:r>
            <w:r w:rsidRPr="00BC5C72">
              <w:rPr>
                <w:noProof/>
                <w:webHidden/>
                <w:sz w:val="22"/>
                <w:szCs w:val="22"/>
              </w:rPr>
              <w:fldChar w:fldCharType="separate"/>
            </w:r>
            <w:r w:rsidR="009437A1">
              <w:rPr>
                <w:noProof/>
                <w:webHidden/>
                <w:sz w:val="22"/>
                <w:szCs w:val="22"/>
              </w:rPr>
              <w:t>5</w:t>
            </w:r>
            <w:r w:rsidRPr="00BC5C72">
              <w:rPr>
                <w:noProof/>
                <w:webHidden/>
                <w:sz w:val="22"/>
                <w:szCs w:val="22"/>
              </w:rPr>
              <w:fldChar w:fldCharType="end"/>
            </w:r>
          </w:hyperlink>
        </w:p>
        <w:p w14:paraId="526FE178"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1" w:history="1">
            <w:r w:rsidRPr="00BC5C72">
              <w:rPr>
                <w:rStyle w:val="Hyperlink"/>
                <w:noProof/>
                <w:sz w:val="22"/>
                <w:szCs w:val="22"/>
              </w:rPr>
              <w:t>IMPACT ANALYSIS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_Toc481324611 \h </w:instrText>
            </w:r>
            <w:r w:rsidRPr="00BC5C72">
              <w:rPr>
                <w:noProof/>
                <w:webHidden/>
                <w:sz w:val="22"/>
                <w:szCs w:val="22"/>
              </w:rPr>
            </w:r>
            <w:r w:rsidRPr="00BC5C72">
              <w:rPr>
                <w:noProof/>
                <w:webHidden/>
                <w:sz w:val="22"/>
                <w:szCs w:val="22"/>
              </w:rPr>
              <w:fldChar w:fldCharType="separate"/>
            </w:r>
            <w:r w:rsidR="009437A1">
              <w:rPr>
                <w:noProof/>
                <w:webHidden/>
                <w:sz w:val="22"/>
                <w:szCs w:val="22"/>
              </w:rPr>
              <w:t>5</w:t>
            </w:r>
            <w:r w:rsidRPr="00BC5C72">
              <w:rPr>
                <w:noProof/>
                <w:webHidden/>
                <w:sz w:val="22"/>
                <w:szCs w:val="22"/>
              </w:rPr>
              <w:fldChar w:fldCharType="end"/>
            </w:r>
          </w:hyperlink>
        </w:p>
        <w:p w14:paraId="29299D39"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2" w:history="1">
            <w:r w:rsidRPr="00BC5C72">
              <w:rPr>
                <w:rStyle w:val="Hyperlink"/>
                <w:noProof/>
                <w:sz w:val="22"/>
                <w:szCs w:val="22"/>
              </w:rPr>
              <w:t>RECOMMENDATIONS &amp; JUSTIFICATIONS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_Toc481324612 \h </w:instrText>
            </w:r>
            <w:r w:rsidRPr="00BC5C72">
              <w:rPr>
                <w:noProof/>
                <w:webHidden/>
                <w:sz w:val="22"/>
                <w:szCs w:val="22"/>
              </w:rPr>
            </w:r>
            <w:r w:rsidRPr="00BC5C72">
              <w:rPr>
                <w:noProof/>
                <w:webHidden/>
                <w:sz w:val="22"/>
                <w:szCs w:val="22"/>
              </w:rPr>
              <w:fldChar w:fldCharType="separate"/>
            </w:r>
            <w:r w:rsidR="009437A1">
              <w:rPr>
                <w:noProof/>
                <w:webHidden/>
                <w:sz w:val="22"/>
                <w:szCs w:val="22"/>
              </w:rPr>
              <w:t>5</w:t>
            </w:r>
            <w:r w:rsidRPr="00BC5C72">
              <w:rPr>
                <w:noProof/>
                <w:webHidden/>
                <w:sz w:val="22"/>
                <w:szCs w:val="22"/>
              </w:rPr>
              <w:fldChar w:fldCharType="end"/>
            </w:r>
          </w:hyperlink>
        </w:p>
        <w:p w14:paraId="3C816B60"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13" w:history="1">
            <w:r w:rsidRPr="00BC5C72">
              <w:rPr>
                <w:rStyle w:val="Hyperlink"/>
                <w:noProof/>
                <w:sz w:val="22"/>
                <w:szCs w:val="22"/>
              </w:rPr>
              <w:t>ISSUE 3: OPERATIONAL RISK &amp; INDUSTRIAL ACTION IN AUSTRALIA</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_Toc481324613 \h </w:instrText>
            </w:r>
            <w:r w:rsidRPr="00BC5C72">
              <w:rPr>
                <w:noProof/>
                <w:webHidden/>
                <w:sz w:val="22"/>
                <w:szCs w:val="22"/>
              </w:rPr>
            </w:r>
            <w:r w:rsidRPr="00BC5C72">
              <w:rPr>
                <w:noProof/>
                <w:webHidden/>
                <w:sz w:val="22"/>
                <w:szCs w:val="22"/>
              </w:rPr>
              <w:fldChar w:fldCharType="separate"/>
            </w:r>
            <w:r w:rsidR="009437A1">
              <w:rPr>
                <w:noProof/>
                <w:webHidden/>
                <w:sz w:val="22"/>
                <w:szCs w:val="22"/>
              </w:rPr>
              <w:t>6</w:t>
            </w:r>
            <w:r w:rsidRPr="00BC5C72">
              <w:rPr>
                <w:noProof/>
                <w:webHidden/>
                <w:sz w:val="22"/>
                <w:szCs w:val="22"/>
              </w:rPr>
              <w:fldChar w:fldCharType="end"/>
            </w:r>
          </w:hyperlink>
        </w:p>
        <w:p w14:paraId="4C010948"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4" w:history="1">
            <w:r w:rsidRPr="00BC5C72">
              <w:rPr>
                <w:rStyle w:val="Hyperlink"/>
                <w:noProof/>
                <w:sz w:val="22"/>
                <w:szCs w:val="22"/>
              </w:rPr>
              <w:t>STATEMENT OF ISSUE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_Toc481324614 \h </w:instrText>
            </w:r>
            <w:r w:rsidRPr="00BC5C72">
              <w:rPr>
                <w:noProof/>
                <w:webHidden/>
                <w:sz w:val="22"/>
                <w:szCs w:val="22"/>
              </w:rPr>
            </w:r>
            <w:r w:rsidRPr="00BC5C72">
              <w:rPr>
                <w:noProof/>
                <w:webHidden/>
                <w:sz w:val="22"/>
                <w:szCs w:val="22"/>
              </w:rPr>
              <w:fldChar w:fldCharType="separate"/>
            </w:r>
            <w:r w:rsidR="009437A1">
              <w:rPr>
                <w:noProof/>
                <w:webHidden/>
                <w:sz w:val="22"/>
                <w:szCs w:val="22"/>
              </w:rPr>
              <w:t>6</w:t>
            </w:r>
            <w:r w:rsidRPr="00BC5C72">
              <w:rPr>
                <w:noProof/>
                <w:webHidden/>
                <w:sz w:val="22"/>
                <w:szCs w:val="22"/>
              </w:rPr>
              <w:fldChar w:fldCharType="end"/>
            </w:r>
          </w:hyperlink>
        </w:p>
        <w:p w14:paraId="5ECDECF7"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5" w:history="1">
            <w:r w:rsidRPr="00BC5C72">
              <w:rPr>
                <w:rStyle w:val="Hyperlink"/>
                <w:noProof/>
                <w:sz w:val="22"/>
                <w:szCs w:val="22"/>
              </w:rPr>
              <w:t>IMPACT ANALYSIS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_Toc481324615 \h </w:instrText>
            </w:r>
            <w:r w:rsidRPr="00BC5C72">
              <w:rPr>
                <w:noProof/>
                <w:webHidden/>
                <w:sz w:val="22"/>
                <w:szCs w:val="22"/>
              </w:rPr>
            </w:r>
            <w:r w:rsidRPr="00BC5C72">
              <w:rPr>
                <w:noProof/>
                <w:webHidden/>
                <w:sz w:val="22"/>
                <w:szCs w:val="22"/>
              </w:rPr>
              <w:fldChar w:fldCharType="separate"/>
            </w:r>
            <w:r w:rsidR="009437A1">
              <w:rPr>
                <w:noProof/>
                <w:webHidden/>
                <w:sz w:val="22"/>
                <w:szCs w:val="22"/>
              </w:rPr>
              <w:t>6</w:t>
            </w:r>
            <w:r w:rsidRPr="00BC5C72">
              <w:rPr>
                <w:noProof/>
                <w:webHidden/>
                <w:sz w:val="22"/>
                <w:szCs w:val="22"/>
              </w:rPr>
              <w:fldChar w:fldCharType="end"/>
            </w:r>
          </w:hyperlink>
        </w:p>
        <w:p w14:paraId="1D08A975"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6" w:history="1">
            <w:r w:rsidRPr="00BC5C72">
              <w:rPr>
                <w:rStyle w:val="Hyperlink"/>
                <w:noProof/>
                <w:sz w:val="22"/>
                <w:szCs w:val="22"/>
              </w:rPr>
              <w:t>RECOMMENDATIONS &amp; JUSTIFICATIONS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_Toc481324616 \h </w:instrText>
            </w:r>
            <w:r w:rsidRPr="00BC5C72">
              <w:rPr>
                <w:noProof/>
                <w:webHidden/>
                <w:sz w:val="22"/>
                <w:szCs w:val="22"/>
              </w:rPr>
            </w:r>
            <w:r w:rsidRPr="00BC5C72">
              <w:rPr>
                <w:noProof/>
                <w:webHidden/>
                <w:sz w:val="22"/>
                <w:szCs w:val="22"/>
              </w:rPr>
              <w:fldChar w:fldCharType="separate"/>
            </w:r>
            <w:r w:rsidR="009437A1">
              <w:rPr>
                <w:noProof/>
                <w:webHidden/>
                <w:sz w:val="22"/>
                <w:szCs w:val="22"/>
              </w:rPr>
              <w:t>6</w:t>
            </w:r>
            <w:r w:rsidRPr="00BC5C72">
              <w:rPr>
                <w:noProof/>
                <w:webHidden/>
                <w:sz w:val="22"/>
                <w:szCs w:val="22"/>
              </w:rPr>
              <w:fldChar w:fldCharType="end"/>
            </w:r>
          </w:hyperlink>
        </w:p>
        <w:p w14:paraId="7059AC4B"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17" w:history="1">
            <w:r w:rsidRPr="00BC5C72">
              <w:rPr>
                <w:rStyle w:val="Hyperlink"/>
                <w:noProof/>
                <w:sz w:val="22"/>
                <w:szCs w:val="22"/>
              </w:rPr>
              <w:t>ISSUE 4: STRATEGIC JOINT VENTURE DECISION IN CANADA</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_Toc481324617 \h </w:instrText>
            </w:r>
            <w:r w:rsidRPr="00BC5C72">
              <w:rPr>
                <w:noProof/>
                <w:webHidden/>
                <w:sz w:val="22"/>
                <w:szCs w:val="22"/>
              </w:rPr>
            </w:r>
            <w:r w:rsidRPr="00BC5C72">
              <w:rPr>
                <w:noProof/>
                <w:webHidden/>
                <w:sz w:val="22"/>
                <w:szCs w:val="22"/>
              </w:rPr>
              <w:fldChar w:fldCharType="separate"/>
            </w:r>
            <w:r w:rsidR="009437A1">
              <w:rPr>
                <w:noProof/>
                <w:webHidden/>
                <w:sz w:val="22"/>
                <w:szCs w:val="22"/>
              </w:rPr>
              <w:t>7</w:t>
            </w:r>
            <w:r w:rsidRPr="00BC5C72">
              <w:rPr>
                <w:noProof/>
                <w:webHidden/>
                <w:sz w:val="22"/>
                <w:szCs w:val="22"/>
              </w:rPr>
              <w:fldChar w:fldCharType="end"/>
            </w:r>
          </w:hyperlink>
        </w:p>
        <w:p w14:paraId="3B339B54"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8" w:history="1">
            <w:r w:rsidRPr="00BC5C72">
              <w:rPr>
                <w:rStyle w:val="Hyperlink"/>
                <w:noProof/>
                <w:sz w:val="22"/>
                <w:szCs w:val="22"/>
              </w:rPr>
              <w:t>STATEMENT OF ISSUE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_Toc481324618 \h </w:instrText>
            </w:r>
            <w:r w:rsidRPr="00BC5C72">
              <w:rPr>
                <w:noProof/>
                <w:webHidden/>
                <w:sz w:val="22"/>
                <w:szCs w:val="22"/>
              </w:rPr>
            </w:r>
            <w:r w:rsidRPr="00BC5C72">
              <w:rPr>
                <w:noProof/>
                <w:webHidden/>
                <w:sz w:val="22"/>
                <w:szCs w:val="22"/>
              </w:rPr>
              <w:fldChar w:fldCharType="separate"/>
            </w:r>
            <w:r w:rsidR="009437A1">
              <w:rPr>
                <w:noProof/>
                <w:webHidden/>
                <w:sz w:val="22"/>
                <w:szCs w:val="22"/>
              </w:rPr>
              <w:t>7</w:t>
            </w:r>
            <w:r w:rsidRPr="00BC5C72">
              <w:rPr>
                <w:noProof/>
                <w:webHidden/>
                <w:sz w:val="22"/>
                <w:szCs w:val="22"/>
              </w:rPr>
              <w:fldChar w:fldCharType="end"/>
            </w:r>
          </w:hyperlink>
        </w:p>
        <w:p w14:paraId="45DAB683"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19" w:history="1">
            <w:r w:rsidRPr="00BC5C72">
              <w:rPr>
                <w:rStyle w:val="Hyperlink"/>
                <w:noProof/>
                <w:sz w:val="22"/>
                <w:szCs w:val="22"/>
              </w:rPr>
              <w:t>IMPACT ANALYSIS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_Toc481324619 \h </w:instrText>
            </w:r>
            <w:r w:rsidRPr="00BC5C72">
              <w:rPr>
                <w:noProof/>
                <w:webHidden/>
                <w:sz w:val="22"/>
                <w:szCs w:val="22"/>
              </w:rPr>
            </w:r>
            <w:r w:rsidRPr="00BC5C72">
              <w:rPr>
                <w:noProof/>
                <w:webHidden/>
                <w:sz w:val="22"/>
                <w:szCs w:val="22"/>
              </w:rPr>
              <w:fldChar w:fldCharType="separate"/>
            </w:r>
            <w:r w:rsidR="009437A1">
              <w:rPr>
                <w:noProof/>
                <w:webHidden/>
                <w:sz w:val="22"/>
                <w:szCs w:val="22"/>
              </w:rPr>
              <w:t>7</w:t>
            </w:r>
            <w:r w:rsidRPr="00BC5C72">
              <w:rPr>
                <w:noProof/>
                <w:webHidden/>
                <w:sz w:val="22"/>
                <w:szCs w:val="22"/>
              </w:rPr>
              <w:fldChar w:fldCharType="end"/>
            </w:r>
          </w:hyperlink>
        </w:p>
        <w:p w14:paraId="7298A6FD"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20" w:history="1">
            <w:r w:rsidRPr="00BC5C72">
              <w:rPr>
                <w:rStyle w:val="Hyperlink"/>
                <w:noProof/>
                <w:sz w:val="22"/>
                <w:szCs w:val="22"/>
              </w:rPr>
              <w:t>RECOMMENDATIONS &amp; JUSTIFICATIONS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_Toc481324620 \h </w:instrText>
            </w:r>
            <w:r w:rsidRPr="00BC5C72">
              <w:rPr>
                <w:noProof/>
                <w:webHidden/>
                <w:sz w:val="22"/>
                <w:szCs w:val="22"/>
              </w:rPr>
            </w:r>
            <w:r w:rsidRPr="00BC5C72">
              <w:rPr>
                <w:noProof/>
                <w:webHidden/>
                <w:sz w:val="22"/>
                <w:szCs w:val="22"/>
              </w:rPr>
              <w:fldChar w:fldCharType="separate"/>
            </w:r>
            <w:r w:rsidR="009437A1">
              <w:rPr>
                <w:noProof/>
                <w:webHidden/>
                <w:sz w:val="22"/>
                <w:szCs w:val="22"/>
              </w:rPr>
              <w:t>7</w:t>
            </w:r>
            <w:r w:rsidRPr="00BC5C72">
              <w:rPr>
                <w:noProof/>
                <w:webHidden/>
                <w:sz w:val="22"/>
                <w:szCs w:val="22"/>
              </w:rPr>
              <w:fldChar w:fldCharType="end"/>
            </w:r>
          </w:hyperlink>
        </w:p>
        <w:p w14:paraId="654B2B39"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21" w:history="1">
            <w:r w:rsidRPr="00BC5C72">
              <w:rPr>
                <w:rStyle w:val="Hyperlink"/>
                <w:noProof/>
                <w:sz w:val="22"/>
                <w:szCs w:val="22"/>
              </w:rPr>
              <w:t>ISSUE 5: MANAGING DIVISIONAL PERFORMANCE GROUP-WIDE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_Toc481324621 \h </w:instrText>
            </w:r>
            <w:r w:rsidRPr="00BC5C72">
              <w:rPr>
                <w:noProof/>
                <w:webHidden/>
                <w:sz w:val="22"/>
                <w:szCs w:val="22"/>
              </w:rPr>
            </w:r>
            <w:r w:rsidRPr="00BC5C72">
              <w:rPr>
                <w:noProof/>
                <w:webHidden/>
                <w:sz w:val="22"/>
                <w:szCs w:val="22"/>
              </w:rPr>
              <w:fldChar w:fldCharType="separate"/>
            </w:r>
            <w:r w:rsidR="009437A1">
              <w:rPr>
                <w:noProof/>
                <w:webHidden/>
                <w:sz w:val="22"/>
                <w:szCs w:val="22"/>
              </w:rPr>
              <w:t>8</w:t>
            </w:r>
            <w:r w:rsidRPr="00BC5C72">
              <w:rPr>
                <w:noProof/>
                <w:webHidden/>
                <w:sz w:val="22"/>
                <w:szCs w:val="22"/>
              </w:rPr>
              <w:fldChar w:fldCharType="end"/>
            </w:r>
          </w:hyperlink>
        </w:p>
        <w:p w14:paraId="0FC61887"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22" w:history="1">
            <w:r w:rsidRPr="00BC5C72">
              <w:rPr>
                <w:rStyle w:val="Hyperlink"/>
                <w:noProof/>
                <w:sz w:val="22"/>
                <w:szCs w:val="22"/>
              </w:rPr>
              <w:t>STATEMENT OF ISSUE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_Toc481324622 \h </w:instrText>
            </w:r>
            <w:r w:rsidRPr="00BC5C72">
              <w:rPr>
                <w:noProof/>
                <w:webHidden/>
                <w:sz w:val="22"/>
                <w:szCs w:val="22"/>
              </w:rPr>
            </w:r>
            <w:r w:rsidRPr="00BC5C72">
              <w:rPr>
                <w:noProof/>
                <w:webHidden/>
                <w:sz w:val="22"/>
                <w:szCs w:val="22"/>
              </w:rPr>
              <w:fldChar w:fldCharType="separate"/>
            </w:r>
            <w:r w:rsidR="009437A1">
              <w:rPr>
                <w:noProof/>
                <w:webHidden/>
                <w:sz w:val="22"/>
                <w:szCs w:val="22"/>
              </w:rPr>
              <w:t>8</w:t>
            </w:r>
            <w:r w:rsidRPr="00BC5C72">
              <w:rPr>
                <w:noProof/>
                <w:webHidden/>
                <w:sz w:val="22"/>
                <w:szCs w:val="22"/>
              </w:rPr>
              <w:fldChar w:fldCharType="end"/>
            </w:r>
          </w:hyperlink>
        </w:p>
        <w:p w14:paraId="3DA7BF52"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23" w:history="1">
            <w:r w:rsidRPr="00BC5C72">
              <w:rPr>
                <w:rStyle w:val="Hyperlink"/>
                <w:noProof/>
                <w:sz w:val="22"/>
                <w:szCs w:val="22"/>
              </w:rPr>
              <w:t>IMPACT ANALYSIS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_Toc481324623 \h </w:instrText>
            </w:r>
            <w:r w:rsidRPr="00BC5C72">
              <w:rPr>
                <w:noProof/>
                <w:webHidden/>
                <w:sz w:val="22"/>
                <w:szCs w:val="22"/>
              </w:rPr>
            </w:r>
            <w:r w:rsidRPr="00BC5C72">
              <w:rPr>
                <w:noProof/>
                <w:webHidden/>
                <w:sz w:val="22"/>
                <w:szCs w:val="22"/>
              </w:rPr>
              <w:fldChar w:fldCharType="separate"/>
            </w:r>
            <w:r w:rsidR="009437A1">
              <w:rPr>
                <w:noProof/>
                <w:webHidden/>
                <w:sz w:val="22"/>
                <w:szCs w:val="22"/>
              </w:rPr>
              <w:t>8</w:t>
            </w:r>
            <w:r w:rsidRPr="00BC5C72">
              <w:rPr>
                <w:noProof/>
                <w:webHidden/>
                <w:sz w:val="22"/>
                <w:szCs w:val="22"/>
              </w:rPr>
              <w:fldChar w:fldCharType="end"/>
            </w:r>
          </w:hyperlink>
        </w:p>
        <w:p w14:paraId="6763832E"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24" w:history="1">
            <w:r w:rsidRPr="00BC5C72">
              <w:rPr>
                <w:rStyle w:val="Hyperlink"/>
                <w:noProof/>
                <w:sz w:val="22"/>
                <w:szCs w:val="22"/>
              </w:rPr>
              <w:t>RECOMMENDATIONS &amp; JUSTIFICATIONS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_Toc481324624 \h </w:instrText>
            </w:r>
            <w:r w:rsidRPr="00BC5C72">
              <w:rPr>
                <w:noProof/>
                <w:webHidden/>
                <w:sz w:val="22"/>
                <w:szCs w:val="22"/>
              </w:rPr>
            </w:r>
            <w:r w:rsidRPr="00BC5C72">
              <w:rPr>
                <w:noProof/>
                <w:webHidden/>
                <w:sz w:val="22"/>
                <w:szCs w:val="22"/>
              </w:rPr>
              <w:fldChar w:fldCharType="separate"/>
            </w:r>
            <w:r w:rsidR="009437A1">
              <w:rPr>
                <w:noProof/>
                <w:webHidden/>
                <w:sz w:val="22"/>
                <w:szCs w:val="22"/>
              </w:rPr>
              <w:t>8</w:t>
            </w:r>
            <w:r w:rsidRPr="00BC5C72">
              <w:rPr>
                <w:noProof/>
                <w:webHidden/>
                <w:sz w:val="22"/>
                <w:szCs w:val="22"/>
              </w:rPr>
              <w:fldChar w:fldCharType="end"/>
            </w:r>
          </w:hyperlink>
        </w:p>
        <w:p w14:paraId="6FAC661B"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25" w:history="1">
            <w:r w:rsidRPr="00BC5C72">
              <w:rPr>
                <w:rStyle w:val="Hyperlink"/>
                <w:noProof/>
                <w:sz w:val="22"/>
                <w:szCs w:val="22"/>
              </w:rPr>
              <w:t>ISSUE 6: STRATEGIC DISPOSAL IN BRAZIL</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_Toc481324625 \h </w:instrText>
            </w:r>
            <w:r w:rsidRPr="00BC5C72">
              <w:rPr>
                <w:noProof/>
                <w:webHidden/>
                <w:sz w:val="22"/>
                <w:szCs w:val="22"/>
              </w:rPr>
            </w:r>
            <w:r w:rsidRPr="00BC5C72">
              <w:rPr>
                <w:noProof/>
                <w:webHidden/>
                <w:sz w:val="22"/>
                <w:szCs w:val="22"/>
              </w:rPr>
              <w:fldChar w:fldCharType="separate"/>
            </w:r>
            <w:r w:rsidR="009437A1">
              <w:rPr>
                <w:noProof/>
                <w:webHidden/>
                <w:sz w:val="22"/>
                <w:szCs w:val="22"/>
              </w:rPr>
              <w:t>9</w:t>
            </w:r>
            <w:r w:rsidRPr="00BC5C72">
              <w:rPr>
                <w:noProof/>
                <w:webHidden/>
                <w:sz w:val="22"/>
                <w:szCs w:val="22"/>
              </w:rPr>
              <w:fldChar w:fldCharType="end"/>
            </w:r>
          </w:hyperlink>
        </w:p>
        <w:p w14:paraId="43D61750"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26" w:history="1">
            <w:r w:rsidRPr="00BC5C72">
              <w:rPr>
                <w:rStyle w:val="Hyperlink"/>
                <w:noProof/>
                <w:sz w:val="22"/>
                <w:szCs w:val="22"/>
              </w:rPr>
              <w:t>STATEMENT OF ISSUE</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_Toc481324626 \h </w:instrText>
            </w:r>
            <w:r w:rsidRPr="00BC5C72">
              <w:rPr>
                <w:noProof/>
                <w:webHidden/>
                <w:sz w:val="22"/>
                <w:szCs w:val="22"/>
              </w:rPr>
            </w:r>
            <w:r w:rsidRPr="00BC5C72">
              <w:rPr>
                <w:noProof/>
                <w:webHidden/>
                <w:sz w:val="22"/>
                <w:szCs w:val="22"/>
              </w:rPr>
              <w:fldChar w:fldCharType="separate"/>
            </w:r>
            <w:r w:rsidR="009437A1">
              <w:rPr>
                <w:noProof/>
                <w:webHidden/>
                <w:sz w:val="22"/>
                <w:szCs w:val="22"/>
              </w:rPr>
              <w:t>9</w:t>
            </w:r>
            <w:r w:rsidRPr="00BC5C72">
              <w:rPr>
                <w:noProof/>
                <w:webHidden/>
                <w:sz w:val="22"/>
                <w:szCs w:val="22"/>
              </w:rPr>
              <w:fldChar w:fldCharType="end"/>
            </w:r>
          </w:hyperlink>
        </w:p>
        <w:p w14:paraId="07493B7F"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27" w:history="1">
            <w:r w:rsidRPr="00BC5C72">
              <w:rPr>
                <w:rStyle w:val="Hyperlink"/>
                <w:noProof/>
                <w:sz w:val="22"/>
                <w:szCs w:val="22"/>
              </w:rPr>
              <w:t>IMPACT ANALYSIS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_Toc481324627 \h </w:instrText>
            </w:r>
            <w:r w:rsidRPr="00BC5C72">
              <w:rPr>
                <w:noProof/>
                <w:webHidden/>
                <w:sz w:val="22"/>
                <w:szCs w:val="22"/>
              </w:rPr>
            </w:r>
            <w:r w:rsidRPr="00BC5C72">
              <w:rPr>
                <w:noProof/>
                <w:webHidden/>
                <w:sz w:val="22"/>
                <w:szCs w:val="22"/>
              </w:rPr>
              <w:fldChar w:fldCharType="separate"/>
            </w:r>
            <w:r w:rsidR="009437A1">
              <w:rPr>
                <w:noProof/>
                <w:webHidden/>
                <w:sz w:val="22"/>
                <w:szCs w:val="22"/>
              </w:rPr>
              <w:t>10</w:t>
            </w:r>
            <w:r w:rsidRPr="00BC5C72">
              <w:rPr>
                <w:noProof/>
                <w:webHidden/>
                <w:sz w:val="22"/>
                <w:szCs w:val="22"/>
              </w:rPr>
              <w:fldChar w:fldCharType="end"/>
            </w:r>
          </w:hyperlink>
        </w:p>
        <w:p w14:paraId="1F7C2C0A" w14:textId="77777777" w:rsidR="00BC5C72" w:rsidRPr="00BC5C72" w:rsidRDefault="00BC5C72">
          <w:pPr>
            <w:pStyle w:val="TOC3"/>
            <w:tabs>
              <w:tab w:val="right" w:leader="dot" w:pos="9350"/>
            </w:tabs>
            <w:rPr>
              <w:rFonts w:asciiTheme="minorHAnsi" w:hAnsiTheme="minorHAnsi"/>
              <w:noProof/>
              <w:sz w:val="22"/>
              <w:szCs w:val="22"/>
              <w:lang w:eastAsia="en-GB"/>
            </w:rPr>
          </w:pPr>
          <w:hyperlink w:anchor="_Toc481324628" w:history="1">
            <w:r w:rsidRPr="00BC5C72">
              <w:rPr>
                <w:rStyle w:val="Hyperlink"/>
                <w:noProof/>
                <w:sz w:val="22"/>
                <w:szCs w:val="22"/>
              </w:rPr>
              <w:t>RECOMMENDATIONS &amp; JUSTIFICATIONS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_Toc481324628 \h </w:instrText>
            </w:r>
            <w:r w:rsidRPr="00BC5C72">
              <w:rPr>
                <w:noProof/>
                <w:webHidden/>
                <w:sz w:val="22"/>
                <w:szCs w:val="22"/>
              </w:rPr>
            </w:r>
            <w:r w:rsidRPr="00BC5C72">
              <w:rPr>
                <w:noProof/>
                <w:webHidden/>
                <w:sz w:val="22"/>
                <w:szCs w:val="22"/>
              </w:rPr>
              <w:fldChar w:fldCharType="separate"/>
            </w:r>
            <w:r w:rsidR="009437A1">
              <w:rPr>
                <w:noProof/>
                <w:webHidden/>
                <w:sz w:val="22"/>
                <w:szCs w:val="22"/>
              </w:rPr>
              <w:t>10</w:t>
            </w:r>
            <w:r w:rsidRPr="00BC5C72">
              <w:rPr>
                <w:noProof/>
                <w:webHidden/>
                <w:sz w:val="22"/>
                <w:szCs w:val="22"/>
              </w:rPr>
              <w:fldChar w:fldCharType="end"/>
            </w:r>
          </w:hyperlink>
        </w:p>
        <w:p w14:paraId="79B2383F" w14:textId="77777777" w:rsidR="00BC5C72" w:rsidRPr="00BC5C72" w:rsidRDefault="00BC5C72">
          <w:pPr>
            <w:pStyle w:val="TOC1"/>
            <w:tabs>
              <w:tab w:val="right" w:leader="dot" w:pos="9350"/>
            </w:tabs>
            <w:rPr>
              <w:rFonts w:asciiTheme="minorHAnsi" w:hAnsiTheme="minorHAnsi"/>
              <w:noProof/>
              <w:sz w:val="22"/>
              <w:szCs w:val="22"/>
              <w:lang w:eastAsia="en-GB"/>
            </w:rPr>
          </w:pPr>
          <w:hyperlink w:anchor="_Toc481324629" w:history="1">
            <w:r w:rsidRPr="00BC5C72">
              <w:rPr>
                <w:rStyle w:val="Hyperlink"/>
                <w:noProof/>
                <w:sz w:val="22"/>
                <w:szCs w:val="22"/>
              </w:rPr>
              <w:t>ETHICAL ISSUES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_Toc481324629 \h </w:instrText>
            </w:r>
            <w:r w:rsidRPr="00BC5C72">
              <w:rPr>
                <w:noProof/>
                <w:webHidden/>
                <w:sz w:val="22"/>
                <w:szCs w:val="22"/>
              </w:rPr>
            </w:r>
            <w:r w:rsidRPr="00BC5C72">
              <w:rPr>
                <w:noProof/>
                <w:webHidden/>
                <w:sz w:val="22"/>
                <w:szCs w:val="22"/>
              </w:rPr>
              <w:fldChar w:fldCharType="separate"/>
            </w:r>
            <w:r w:rsidR="009437A1">
              <w:rPr>
                <w:noProof/>
                <w:webHidden/>
                <w:sz w:val="22"/>
                <w:szCs w:val="22"/>
              </w:rPr>
              <w:t>10</w:t>
            </w:r>
            <w:r w:rsidRPr="00BC5C72">
              <w:rPr>
                <w:noProof/>
                <w:webHidden/>
                <w:sz w:val="22"/>
                <w:szCs w:val="22"/>
              </w:rPr>
              <w:fldChar w:fldCharType="end"/>
            </w:r>
          </w:hyperlink>
        </w:p>
        <w:p w14:paraId="4524C711" w14:textId="77777777" w:rsidR="00BC5C72" w:rsidRPr="00BC5C72" w:rsidRDefault="00BC5C72">
          <w:pPr>
            <w:pStyle w:val="TOC1"/>
            <w:tabs>
              <w:tab w:val="right" w:leader="dot" w:pos="9350"/>
            </w:tabs>
            <w:rPr>
              <w:rFonts w:asciiTheme="minorHAnsi" w:hAnsiTheme="minorHAnsi"/>
              <w:noProof/>
              <w:sz w:val="22"/>
              <w:szCs w:val="22"/>
              <w:lang w:eastAsia="en-GB"/>
            </w:rPr>
          </w:pPr>
          <w:hyperlink w:anchor="_Toc481324630" w:history="1">
            <w:r w:rsidRPr="00BC5C72">
              <w:rPr>
                <w:rStyle w:val="Hyperlink"/>
                <w:noProof/>
                <w:sz w:val="22"/>
                <w:szCs w:val="22"/>
              </w:rPr>
              <w:t>APPENDICES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_Toc481324630 \h </w:instrText>
            </w:r>
            <w:r w:rsidRPr="00BC5C72">
              <w:rPr>
                <w:noProof/>
                <w:webHidden/>
                <w:sz w:val="22"/>
                <w:szCs w:val="22"/>
              </w:rPr>
            </w:r>
            <w:r w:rsidRPr="00BC5C72">
              <w:rPr>
                <w:noProof/>
                <w:webHidden/>
                <w:sz w:val="22"/>
                <w:szCs w:val="22"/>
              </w:rPr>
              <w:fldChar w:fldCharType="separate"/>
            </w:r>
            <w:r w:rsidR="009437A1">
              <w:rPr>
                <w:noProof/>
                <w:webHidden/>
                <w:sz w:val="22"/>
                <w:szCs w:val="22"/>
              </w:rPr>
              <w:t>11</w:t>
            </w:r>
            <w:r w:rsidRPr="00BC5C72">
              <w:rPr>
                <w:noProof/>
                <w:webHidden/>
                <w:sz w:val="22"/>
                <w:szCs w:val="22"/>
              </w:rPr>
              <w:fldChar w:fldCharType="end"/>
            </w:r>
          </w:hyperlink>
        </w:p>
        <w:p w14:paraId="2EF5AC85" w14:textId="77777777" w:rsidR="00BC5C72" w:rsidRPr="00BC5C72" w:rsidRDefault="00BC5C72">
          <w:pPr>
            <w:pStyle w:val="TOC2"/>
            <w:tabs>
              <w:tab w:val="right" w:leader="dot" w:pos="9350"/>
            </w:tabs>
            <w:rPr>
              <w:rFonts w:asciiTheme="minorHAnsi" w:hAnsiTheme="minorHAnsi"/>
              <w:noProof/>
              <w:sz w:val="22"/>
              <w:szCs w:val="22"/>
              <w:lang w:eastAsia="en-GB"/>
            </w:rPr>
          </w:pPr>
          <w:hyperlink w:anchor="_Toc481324631" w:history="1">
            <w:r w:rsidRPr="00BC5C72">
              <w:rPr>
                <w:rStyle w:val="Hyperlink"/>
                <w:noProof/>
                <w:sz w:val="22"/>
                <w:szCs w:val="22"/>
              </w:rPr>
              <w:t>APENDIX 1: SWOTs ANALYSIS</w:t>
            </w:r>
            <w:r w:rsidRPr="00BC5C72">
              <w:rPr>
                <w:noProof/>
                <w:webHidden/>
                <w:sz w:val="22"/>
                <w:szCs w:val="22"/>
              </w:rPr>
              <w:tab/>
            </w:r>
            <w:r w:rsidRPr="00BC5C72">
              <w:rPr>
                <w:noProof/>
                <w:webHidden/>
                <w:sz w:val="22"/>
                <w:szCs w:val="22"/>
              </w:rPr>
              <w:fldChar w:fldCharType="begin"/>
            </w:r>
            <w:r w:rsidRPr="00BC5C72">
              <w:rPr>
                <w:noProof/>
                <w:webHidden/>
                <w:sz w:val="22"/>
                <w:szCs w:val="22"/>
              </w:rPr>
              <w:instrText xml:space="preserve"> PAGEREF _Toc481324631 \h </w:instrText>
            </w:r>
            <w:r w:rsidRPr="00BC5C72">
              <w:rPr>
                <w:noProof/>
                <w:webHidden/>
                <w:sz w:val="22"/>
                <w:szCs w:val="22"/>
              </w:rPr>
            </w:r>
            <w:r w:rsidRPr="00BC5C72">
              <w:rPr>
                <w:noProof/>
                <w:webHidden/>
                <w:sz w:val="22"/>
                <w:szCs w:val="22"/>
              </w:rPr>
              <w:fldChar w:fldCharType="separate"/>
            </w:r>
            <w:r w:rsidR="009437A1">
              <w:rPr>
                <w:noProof/>
                <w:webHidden/>
                <w:sz w:val="22"/>
                <w:szCs w:val="22"/>
              </w:rPr>
              <w:t>11</w:t>
            </w:r>
            <w:r w:rsidRPr="00BC5C72">
              <w:rPr>
                <w:noProof/>
                <w:webHidden/>
                <w:sz w:val="22"/>
                <w:szCs w:val="22"/>
              </w:rPr>
              <w:fldChar w:fldCharType="end"/>
            </w:r>
          </w:hyperlink>
        </w:p>
        <w:p w14:paraId="3CF8B636" w14:textId="77777777" w:rsidR="00F70961" w:rsidRDefault="00F70961">
          <w:r w:rsidRPr="00BC5C72">
            <w:rPr>
              <w:b/>
              <w:bCs/>
              <w:noProof/>
              <w:sz w:val="22"/>
              <w:szCs w:val="22"/>
            </w:rPr>
            <w:fldChar w:fldCharType="end"/>
          </w:r>
        </w:p>
      </w:sdtContent>
    </w:sdt>
    <w:p w14:paraId="54AC129B" w14:textId="2C670DEE" w:rsidR="00F70961" w:rsidRDefault="00F70961" w:rsidP="00132931">
      <w:pPr>
        <w:pStyle w:val="Heading1"/>
      </w:pPr>
      <w:bookmarkStart w:id="0" w:name="_Toc481324599"/>
      <w:r>
        <w:lastRenderedPageBreak/>
        <w:t>EXECUTIVE SUMMARY</w:t>
      </w:r>
      <w:bookmarkEnd w:id="0"/>
    </w:p>
    <w:p w14:paraId="4FA890B2" w14:textId="77777777" w:rsidR="0005341D" w:rsidRDefault="00B302B4" w:rsidP="0005341D">
      <w:pPr>
        <w:spacing w:after="160" w:line="259" w:lineRule="auto"/>
        <w:jc w:val="both"/>
      </w:pPr>
      <w:r>
        <w:t xml:space="preserve">This Report has detailed the prioritization and evaluation of issues facing Amango Mining Group PLC. </w:t>
      </w:r>
      <w:r w:rsidR="0005341D">
        <w:t>We have prioritized the issues based on urgency as follows:</w:t>
      </w:r>
    </w:p>
    <w:p w14:paraId="5DE658BC" w14:textId="347FCECF" w:rsidR="0005341D" w:rsidRDefault="00E708D0" w:rsidP="0005341D">
      <w:pPr>
        <w:pStyle w:val="ListParagraph"/>
        <w:numPr>
          <w:ilvl w:val="0"/>
          <w:numId w:val="28"/>
        </w:numPr>
        <w:spacing w:after="160" w:line="259" w:lineRule="auto"/>
        <w:ind w:left="990"/>
      </w:pPr>
      <w:r>
        <w:t>Operational Risk and Industrial Action in Australia</w:t>
      </w:r>
    </w:p>
    <w:p w14:paraId="0F704499" w14:textId="5DB0DC3F" w:rsidR="0051266A" w:rsidRDefault="0051266A" w:rsidP="0051266A">
      <w:pPr>
        <w:pStyle w:val="ListParagraph"/>
        <w:numPr>
          <w:ilvl w:val="0"/>
          <w:numId w:val="28"/>
        </w:numPr>
        <w:spacing w:after="160" w:line="259" w:lineRule="auto"/>
        <w:ind w:left="990"/>
      </w:pPr>
      <w:r>
        <w:t>Strategic Disposal in Brazil</w:t>
      </w:r>
    </w:p>
    <w:p w14:paraId="42FCED01" w14:textId="4014EB7D" w:rsidR="00E708D0" w:rsidRDefault="00E708D0" w:rsidP="0005341D">
      <w:pPr>
        <w:pStyle w:val="ListParagraph"/>
        <w:numPr>
          <w:ilvl w:val="0"/>
          <w:numId w:val="28"/>
        </w:numPr>
        <w:spacing w:after="160" w:line="259" w:lineRule="auto"/>
        <w:ind w:left="990"/>
      </w:pPr>
      <w:r>
        <w:t>Cooperate Reconstruction and Reorganization</w:t>
      </w:r>
    </w:p>
    <w:p w14:paraId="6909B55E" w14:textId="262DB81D" w:rsidR="00E708D0" w:rsidRDefault="00E708D0" w:rsidP="0005341D">
      <w:pPr>
        <w:pStyle w:val="ListParagraph"/>
        <w:numPr>
          <w:ilvl w:val="0"/>
          <w:numId w:val="28"/>
        </w:numPr>
        <w:spacing w:after="160" w:line="259" w:lineRule="auto"/>
        <w:ind w:left="990"/>
      </w:pPr>
      <w:r>
        <w:t>Balance Sheet De-Leverage</w:t>
      </w:r>
    </w:p>
    <w:p w14:paraId="7D9AFE10" w14:textId="4499C2E0" w:rsidR="00E708D0" w:rsidRDefault="00E708D0" w:rsidP="0005341D">
      <w:pPr>
        <w:pStyle w:val="ListParagraph"/>
        <w:numPr>
          <w:ilvl w:val="0"/>
          <w:numId w:val="28"/>
        </w:numPr>
        <w:spacing w:after="160" w:line="259" w:lineRule="auto"/>
        <w:ind w:left="990"/>
      </w:pPr>
      <w:r>
        <w:t>Strategic Joint Venture Decision in Canada</w:t>
      </w:r>
    </w:p>
    <w:p w14:paraId="6037D3B3" w14:textId="0C7F566E" w:rsidR="00E708D0" w:rsidRDefault="00E708D0" w:rsidP="00E708D0">
      <w:pPr>
        <w:pStyle w:val="ListParagraph"/>
        <w:numPr>
          <w:ilvl w:val="0"/>
          <w:numId w:val="28"/>
        </w:numPr>
        <w:spacing w:after="160" w:line="259" w:lineRule="auto"/>
        <w:ind w:left="990"/>
      </w:pPr>
      <w:r>
        <w:t>Managing Divisional Performance Group-wide</w:t>
      </w:r>
    </w:p>
    <w:p w14:paraId="64CD2090" w14:textId="77777777" w:rsidR="00E708D0" w:rsidRDefault="00E708D0" w:rsidP="00E708D0">
      <w:pPr>
        <w:pStyle w:val="ListParagraph"/>
        <w:spacing w:before="240" w:after="160" w:line="259" w:lineRule="auto"/>
        <w:ind w:left="0"/>
        <w:jc w:val="both"/>
      </w:pPr>
    </w:p>
    <w:p w14:paraId="14C71F9E" w14:textId="77777777" w:rsidR="00484141" w:rsidRDefault="0005341D" w:rsidP="00E708D0">
      <w:pPr>
        <w:pStyle w:val="ListParagraph"/>
        <w:spacing w:before="240" w:after="160" w:line="259" w:lineRule="auto"/>
        <w:ind w:left="0"/>
        <w:jc w:val="both"/>
      </w:pPr>
      <w:r>
        <w:t>After evaluation of all these issues and their expected impact on Amango Mining Group, we have come up with the following key recommendations</w:t>
      </w:r>
      <w:r w:rsidR="00484141">
        <w:t>:</w:t>
      </w:r>
    </w:p>
    <w:p w14:paraId="4556561B" w14:textId="2610B82A" w:rsidR="00484141" w:rsidRDefault="00484141" w:rsidP="003403BC">
      <w:pPr>
        <w:pStyle w:val="ListParagraph"/>
        <w:numPr>
          <w:ilvl w:val="0"/>
          <w:numId w:val="30"/>
        </w:numPr>
        <w:jc w:val="both"/>
      </w:pPr>
      <w:r>
        <w:t xml:space="preserve">Selling of subsidiaries of Amango such as Nickel Limited, Niobium Phosphates and Copper Limited to help in debt reduction of </w:t>
      </w:r>
      <w:r w:rsidR="003403BC">
        <w:t>Amango.</w:t>
      </w:r>
    </w:p>
    <w:p w14:paraId="0FA28EDF" w14:textId="6FDDABB2" w:rsidR="00484141" w:rsidRDefault="00484141" w:rsidP="003403BC">
      <w:pPr>
        <w:pStyle w:val="ListParagraph"/>
        <w:numPr>
          <w:ilvl w:val="0"/>
          <w:numId w:val="30"/>
        </w:numPr>
        <w:jc w:val="both"/>
      </w:pPr>
      <w:r>
        <w:t>Cutting down the jobs at Amango PLC from 160,000 to 60,000 to reduce the operating costs of running of Amango’s subsidiaries</w:t>
      </w:r>
      <w:r w:rsidR="003403BC">
        <w:t>.</w:t>
      </w:r>
    </w:p>
    <w:p w14:paraId="6D7D62E5" w14:textId="1024D3CA" w:rsidR="00484141" w:rsidRDefault="00484141" w:rsidP="003403BC">
      <w:pPr>
        <w:pStyle w:val="ListParagraph"/>
        <w:numPr>
          <w:ilvl w:val="0"/>
          <w:numId w:val="30"/>
        </w:numPr>
        <w:jc w:val="both"/>
      </w:pPr>
      <w:r>
        <w:t>Abandoning the planned sale of Coal mines and subsequently Coal Limited to please Amango’s biggest investor, PIC, which threatens to offload shares if South African Coal mines are sold</w:t>
      </w:r>
      <w:r w:rsidR="003403BC">
        <w:t>.</w:t>
      </w:r>
    </w:p>
    <w:p w14:paraId="0E06AE16" w14:textId="6FFE76EA" w:rsidR="003403BC" w:rsidRDefault="00484141" w:rsidP="003403BC">
      <w:pPr>
        <w:pStyle w:val="ListParagraph"/>
        <w:numPr>
          <w:ilvl w:val="0"/>
          <w:numId w:val="30"/>
        </w:numPr>
        <w:jc w:val="both"/>
      </w:pPr>
      <w:r>
        <w:t xml:space="preserve">Financially compensating families of deceased from the </w:t>
      </w:r>
      <w:r w:rsidR="003403BC">
        <w:t xml:space="preserve">mine </w:t>
      </w:r>
      <w:r>
        <w:t xml:space="preserve">accidents </w:t>
      </w:r>
      <w:r w:rsidR="003403BC">
        <w:t>in Australian Copper mines to avoid the negative publicity from the mine death toll and number of people trapped.</w:t>
      </w:r>
    </w:p>
    <w:p w14:paraId="2AF162ED" w14:textId="7A24C74B" w:rsidR="003403BC" w:rsidRDefault="003403BC" w:rsidP="003403BC">
      <w:pPr>
        <w:pStyle w:val="ListParagraph"/>
        <w:numPr>
          <w:ilvl w:val="0"/>
          <w:numId w:val="30"/>
        </w:numPr>
        <w:jc w:val="both"/>
      </w:pPr>
      <w:r>
        <w:t>Switch from a Profit sharing bonus system to a performance based bonus system to motivate performance in divisional branches and reduce losses from the expensive profit sharing system.</w:t>
      </w:r>
    </w:p>
    <w:p w14:paraId="6852B154" w14:textId="0C4948BD" w:rsidR="00A3491A" w:rsidRPr="0005341D" w:rsidRDefault="003403BC" w:rsidP="003403BC">
      <w:pPr>
        <w:pStyle w:val="ListParagraph"/>
        <w:numPr>
          <w:ilvl w:val="0"/>
          <w:numId w:val="30"/>
        </w:numPr>
        <w:jc w:val="both"/>
      </w:pPr>
      <w:r>
        <w:t>Investing in the small &amp; shallow Coal mine design in Canada which prospects more profits than the other mine designs after Amango deciding to exploit coal after its come-back from $13.00 to $50.24 per ton.</w:t>
      </w:r>
      <w:r w:rsidR="00A3491A">
        <w:br w:type="page"/>
      </w:r>
    </w:p>
    <w:p w14:paraId="4769C85E" w14:textId="77777777" w:rsidR="00132931" w:rsidRPr="00F70961" w:rsidRDefault="00132931" w:rsidP="00F70961">
      <w:pPr>
        <w:pStyle w:val="Heading1"/>
      </w:pPr>
      <w:bookmarkStart w:id="1" w:name="_Toc481324600"/>
      <w:r>
        <w:lastRenderedPageBreak/>
        <w:t>INTRODUCTION</w:t>
      </w:r>
      <w:bookmarkEnd w:id="1"/>
    </w:p>
    <w:p w14:paraId="4038AAB8" w14:textId="77777777" w:rsidR="00F70961" w:rsidRDefault="00F70961" w:rsidP="00F70961">
      <w:pPr>
        <w:pStyle w:val="Heading2"/>
      </w:pPr>
      <w:bookmarkStart w:id="2" w:name="_Toc481324601"/>
      <w:r>
        <w:t>BACKGROUND INFORMATION</w:t>
      </w:r>
      <w:bookmarkEnd w:id="2"/>
    </w:p>
    <w:p w14:paraId="58FA3640" w14:textId="77777777" w:rsidR="00F5753A" w:rsidRDefault="00F5753A" w:rsidP="00F5753A">
      <w:pPr>
        <w:jc w:val="both"/>
      </w:pPr>
      <w:r>
        <w:t>Amango Group Mining PLC is a major mining enterprise in business for around 100 years. It e</w:t>
      </w:r>
      <w:r w:rsidR="0069409F">
        <w:t>xtracts and supplies minerals to 45 countries worldwide</w:t>
      </w:r>
      <w:r w:rsidR="00414A4E">
        <w:t xml:space="preserve"> with 160,000 employees</w:t>
      </w:r>
      <w:r w:rsidR="0069409F">
        <w:t xml:space="preserve">. It currently deals with 8 subsidiaries: Diamond Limited, Platinum Limited, Copper Limited, Nickel Limited, Niobium &amp; Phosphates Limited, Iron Ore &amp; Manganese Limited, Coal Limited and Corporate &amp; other. </w:t>
      </w:r>
      <w:r w:rsidR="00414A4E">
        <w:t>As a major mining player, it faces stiff competition from BHP Billiton PLC, Rio Tinto PLC, Glencore PLC and Vale SA. Its single largest investor is Public Investment Corporation S.A. (15%) despite having over 60% ownership from a myriad of stakeholders outside Africa.</w:t>
      </w:r>
    </w:p>
    <w:p w14:paraId="12001430" w14:textId="7A89F3BF" w:rsidR="00414A4E" w:rsidRPr="00F5753A" w:rsidRDefault="00414A4E" w:rsidP="00F5753A">
      <w:pPr>
        <w:jc w:val="both"/>
      </w:pPr>
      <w:r>
        <w:t xml:space="preserve">Unfortunately, Amango is currently facing financial issues with </w:t>
      </w:r>
      <w:r w:rsidR="001D0551">
        <w:t>its</w:t>
      </w:r>
      <w:r>
        <w:t xml:space="preserve"> annual revenues reducing from </w:t>
      </w:r>
      <w:r w:rsidR="001D0551">
        <w:t xml:space="preserve">$30,988 million in 2015 to $23,003 million in 2016. The issue has been aggravated by the low commodity prices of coal, iron ore, copper, nickel and gold (some of their major mineral products). This low turnover is still being accompanied by problems such as high risk operations in its mining countries and financial losses of up to $5,842 million. </w:t>
      </w:r>
      <w:r w:rsidR="002C2453">
        <w:t>Finally, but most importantly, Amango’s financial crisis has been crowned by its credits being slashed to junk status and their biggest mandate is to bring their debt to below $10 billion by the end of 2017.</w:t>
      </w:r>
    </w:p>
    <w:p w14:paraId="28132E3C" w14:textId="77777777" w:rsidR="00F70961" w:rsidRDefault="00F70961" w:rsidP="00F70961">
      <w:pPr>
        <w:pStyle w:val="Heading2"/>
      </w:pPr>
      <w:bookmarkStart w:id="3" w:name="_Toc481324602"/>
      <w:r>
        <w:t>TERMS OF REFERENCE</w:t>
      </w:r>
      <w:bookmarkEnd w:id="3"/>
    </w:p>
    <w:p w14:paraId="02E18180" w14:textId="77777777" w:rsidR="006518C8" w:rsidRPr="006518C8" w:rsidRDefault="006518C8" w:rsidP="00F5753A">
      <w:pPr>
        <w:jc w:val="both"/>
      </w:pPr>
      <w:r>
        <w:t>Amango</w:t>
      </w:r>
      <w:r w:rsidR="00F5753A">
        <w:t xml:space="preserve"> Group Mining, a public limited company, primarily listed in the Johannesburg Stock Exchange and London Stock Exchange, </w:t>
      </w:r>
      <w:r>
        <w:t>has</w:t>
      </w:r>
      <w:r w:rsidR="00F5753A">
        <w:t xml:space="preserve"> requested the services of the P</w:t>
      </w:r>
      <w:r>
        <w:t>eacocks, a consulting team, to analyse its issues</w:t>
      </w:r>
      <w:r w:rsidR="00F5753A">
        <w:t xml:space="preserve"> and</w:t>
      </w:r>
      <w:r>
        <w:t xml:space="preserve"> offer reco</w:t>
      </w:r>
      <w:r w:rsidR="00F5753A">
        <w:t xml:space="preserve">mmendations and action plans </w:t>
      </w:r>
      <w:r>
        <w:t>addressing these issues.</w:t>
      </w:r>
    </w:p>
    <w:p w14:paraId="2031CCD7" w14:textId="512B14D8" w:rsidR="00F70961" w:rsidRDefault="00F70961" w:rsidP="00F70961">
      <w:pPr>
        <w:pStyle w:val="Heading2"/>
      </w:pPr>
      <w:bookmarkStart w:id="4" w:name="_Toc481324603"/>
      <w:r>
        <w:t>PRIORITIZATION</w:t>
      </w:r>
      <w:bookmarkEnd w:id="4"/>
      <w:r w:rsidR="00E708D0">
        <w:t xml:space="preserve"> OF ISSUES</w:t>
      </w:r>
    </w:p>
    <w:p w14:paraId="64FE4662" w14:textId="14CDD6A6" w:rsidR="0051266A" w:rsidRPr="0051266A" w:rsidRDefault="0051266A" w:rsidP="0051266A">
      <w:r>
        <w:t>Below is a list of issues in order of how they should be tackled:</w:t>
      </w:r>
    </w:p>
    <w:p w14:paraId="64A4ED5C" w14:textId="77777777" w:rsidR="00E708D0" w:rsidRDefault="00E708D0" w:rsidP="00E708D0">
      <w:pPr>
        <w:pStyle w:val="Heading3"/>
      </w:pPr>
      <w:r>
        <w:t>Operational Risk and Industrial Action in Australia</w:t>
      </w:r>
    </w:p>
    <w:p w14:paraId="50FBCF3D" w14:textId="43543E15" w:rsidR="00E708D0" w:rsidRDefault="00E708D0" w:rsidP="00E708D0">
      <w:r>
        <w:t xml:space="preserve">$250,000 daily and risk of strike action in </w:t>
      </w:r>
      <w:r w:rsidRPr="00E708D0">
        <w:rPr>
          <w:b/>
          <w:i/>
        </w:rPr>
        <w:t>7days</w:t>
      </w:r>
      <w:r>
        <w:t xml:space="preserve"> (Financial and Security Urgency)</w:t>
      </w:r>
    </w:p>
    <w:p w14:paraId="192B1443" w14:textId="77777777" w:rsidR="00E708D0" w:rsidRDefault="00E708D0" w:rsidP="00E708D0">
      <w:pPr>
        <w:pStyle w:val="Heading3"/>
      </w:pPr>
      <w:r>
        <w:t xml:space="preserve">Strategic Disposal in Brazil </w:t>
      </w:r>
    </w:p>
    <w:p w14:paraId="366343C1" w14:textId="24B51D51" w:rsidR="00E708D0" w:rsidRPr="00E708D0" w:rsidRDefault="00E708D0" w:rsidP="00E708D0">
      <w:r>
        <w:t xml:space="preserve">Amango needs </w:t>
      </w:r>
      <w:r w:rsidRPr="00E708D0">
        <w:rPr>
          <w:b/>
          <w:i/>
        </w:rPr>
        <w:t>7 days</w:t>
      </w:r>
      <w:r>
        <w:t xml:space="preserve"> to make a decision on the offer by CMOC (Very Urgent)</w:t>
      </w:r>
    </w:p>
    <w:p w14:paraId="2632D12B" w14:textId="77777777" w:rsidR="00E708D0" w:rsidRDefault="00E708D0" w:rsidP="00E708D0">
      <w:pPr>
        <w:pStyle w:val="Heading3"/>
      </w:pPr>
      <w:r>
        <w:t>Cooperate Reconstruction and Reorganization</w:t>
      </w:r>
    </w:p>
    <w:p w14:paraId="27F29462" w14:textId="5B76904A" w:rsidR="00E708D0" w:rsidRPr="00E708D0" w:rsidRDefault="0051266A" w:rsidP="00E708D0">
      <w:r>
        <w:t>Sales of subsidiaries are essential in effecting the balance sheet deleverage, should go hand in hand with balance sheet de-leverage</w:t>
      </w:r>
    </w:p>
    <w:p w14:paraId="068F23EF" w14:textId="77777777" w:rsidR="00E708D0" w:rsidRDefault="00E708D0" w:rsidP="00E708D0">
      <w:pPr>
        <w:pStyle w:val="Heading3"/>
      </w:pPr>
      <w:r>
        <w:t>Balance Sheet De-Leverage</w:t>
      </w:r>
    </w:p>
    <w:p w14:paraId="7CCB8718" w14:textId="21D85114" w:rsidR="00E708D0" w:rsidRPr="00E708D0" w:rsidRDefault="00E708D0" w:rsidP="00E708D0">
      <w:r>
        <w:t>Debt should be reduced to below $10 billion in by the end of 2017 (</w:t>
      </w:r>
      <w:r w:rsidRPr="00E708D0">
        <w:rPr>
          <w:b/>
          <w:i/>
        </w:rPr>
        <w:t>1 year time limit</w:t>
      </w:r>
      <w:r>
        <w:t>)</w:t>
      </w:r>
    </w:p>
    <w:p w14:paraId="3C623BFA" w14:textId="5138F5F0" w:rsidR="00E708D0" w:rsidRPr="0051266A" w:rsidRDefault="00E708D0" w:rsidP="00E708D0">
      <w:pPr>
        <w:pStyle w:val="Heading3"/>
        <w:rPr>
          <w:b w:val="0"/>
          <w:i w:val="0"/>
        </w:rPr>
      </w:pPr>
      <w:r>
        <w:t>Strategic Joint Venture Decision in Canada</w:t>
      </w:r>
      <w:r w:rsidR="0051266A">
        <w:br/>
      </w:r>
      <w:r w:rsidR="0051266A">
        <w:rPr>
          <w:b w:val="0"/>
          <w:i w:val="0"/>
        </w:rPr>
        <w:t>Should be effected to hit the market with the annual high prices of coal (</w:t>
      </w:r>
      <w:r w:rsidR="0051266A" w:rsidRPr="0051266A">
        <w:rPr>
          <w:b w:val="0"/>
        </w:rPr>
        <w:t>before end of year</w:t>
      </w:r>
      <w:r w:rsidR="0051266A">
        <w:rPr>
          <w:b w:val="0"/>
          <w:i w:val="0"/>
        </w:rPr>
        <w:t>)</w:t>
      </w:r>
    </w:p>
    <w:p w14:paraId="113FDE18" w14:textId="77777777" w:rsidR="0051266A" w:rsidRDefault="00E708D0" w:rsidP="00E708D0">
      <w:pPr>
        <w:pStyle w:val="Heading3"/>
      </w:pPr>
      <w:r>
        <w:t>Managing Divisional Performance Group-wide</w:t>
      </w:r>
    </w:p>
    <w:p w14:paraId="65314100" w14:textId="43C09D6C" w:rsidR="00282DF2" w:rsidRPr="00E708D0" w:rsidRDefault="0051266A" w:rsidP="0051266A">
      <w:pPr>
        <w:rPr>
          <w:rFonts w:eastAsiaTheme="majorEastAsia"/>
          <w:b/>
          <w:color w:val="535353" w:themeColor="accent1" w:themeShade="BF"/>
          <w:sz w:val="32"/>
          <w:szCs w:val="32"/>
        </w:rPr>
      </w:pPr>
      <w:r>
        <w:t>Controlled behaviour is essential for reduced financial loss in future (No particular urgency)</w:t>
      </w:r>
      <w:r w:rsidR="00282DF2">
        <w:br w:type="page"/>
      </w:r>
    </w:p>
    <w:p w14:paraId="2D979B8E" w14:textId="77777777" w:rsidR="00132931" w:rsidRDefault="00F70961" w:rsidP="00132931">
      <w:pPr>
        <w:pStyle w:val="Heading1"/>
      </w:pPr>
      <w:bookmarkStart w:id="5" w:name="_Toc481324604"/>
      <w:r>
        <w:lastRenderedPageBreak/>
        <w:t>DISCUSSION</w:t>
      </w:r>
      <w:r w:rsidR="00132931">
        <w:t xml:space="preserve"> OF ISSUE</w:t>
      </w:r>
      <w:r>
        <w:t>S</w:t>
      </w:r>
      <w:bookmarkEnd w:id="5"/>
    </w:p>
    <w:p w14:paraId="2C376869" w14:textId="2097EB62" w:rsidR="00F70961" w:rsidRDefault="00A3491A" w:rsidP="00A3491A">
      <w:pPr>
        <w:pStyle w:val="Heading2"/>
      </w:pPr>
      <w:bookmarkStart w:id="6" w:name="_Toc481324605"/>
      <w:r>
        <w:t xml:space="preserve">ISSUE 1: </w:t>
      </w:r>
      <w:r w:rsidR="002062D5">
        <w:t>BALANCE SHEET DE</w:t>
      </w:r>
      <w:r w:rsidR="00AE2EAF">
        <w:t>-</w:t>
      </w:r>
      <w:r w:rsidR="002062D5">
        <w:t>LEVERAGE</w:t>
      </w:r>
      <w:bookmarkEnd w:id="6"/>
    </w:p>
    <w:p w14:paraId="64AD451B" w14:textId="77777777" w:rsidR="00920F29" w:rsidRDefault="00A3491A" w:rsidP="004C514E">
      <w:pPr>
        <w:pStyle w:val="Heading3"/>
      </w:pPr>
      <w:bookmarkStart w:id="7" w:name="_Toc481324606"/>
      <w:r w:rsidRPr="00551B1A">
        <w:t>STATEMENT OF ISSUE</w:t>
      </w:r>
      <w:bookmarkEnd w:id="7"/>
    </w:p>
    <w:p w14:paraId="16CDD53B" w14:textId="18FBD28D" w:rsidR="00992C92" w:rsidRPr="00992C92" w:rsidRDefault="003B31A2" w:rsidP="003B31A2">
      <w:pPr>
        <w:jc w:val="both"/>
      </w:pPr>
      <w:r>
        <w:rPr>
          <w:lang w:val="en-US"/>
        </w:rPr>
        <w:t>Amango has a goal of reducing its overall debt below the bar of $10 billion dollars. Its main focus therefore needs to go towards selling assets and suppressing important liabilities, expanses and operating costs to make this debt decrease. However, Amango still needs to yield a part of its shares to the government and to Black South Africans in recently enacted laws. Moreover, PIC does not want to see Amango dispose from its coal and iron subsidiaries. To not lose the interest of its main shareholder PIC, vital to Amango’s existence, Amango has to comply under this restriction as well. The Peacocks have thus determined strategies to adopt to couple the internally set objectives with the external factors affecting Amango’s decisions.</w:t>
      </w:r>
    </w:p>
    <w:p w14:paraId="66410927" w14:textId="77777777" w:rsidR="00A3491A" w:rsidRDefault="00551B1A" w:rsidP="00551B1A">
      <w:pPr>
        <w:pStyle w:val="Heading3"/>
      </w:pPr>
      <w:bookmarkStart w:id="8" w:name="_Toc481324607"/>
      <w:r w:rsidRPr="00551B1A">
        <w:t>IMPACT ANALYSIS</w:t>
      </w:r>
      <w:bookmarkEnd w:id="8"/>
    </w:p>
    <w:p w14:paraId="695C4E84" w14:textId="77777777" w:rsidR="002D7ACC" w:rsidRPr="002D7ACC" w:rsidRDefault="002D7ACC" w:rsidP="002D7ACC">
      <w:pPr>
        <w:pStyle w:val="ListParagraph"/>
        <w:numPr>
          <w:ilvl w:val="0"/>
          <w:numId w:val="41"/>
        </w:numPr>
        <w:spacing w:after="0" w:line="240" w:lineRule="auto"/>
        <w:rPr>
          <w:rFonts w:eastAsia="Times New Roman" w:cs="Times New Roman"/>
          <w:color w:val="000000"/>
          <w:szCs w:val="24"/>
          <w:shd w:val="clear" w:color="auto" w:fill="FFFFFF"/>
          <w:lang w:eastAsia="en-GB"/>
        </w:rPr>
      </w:pPr>
      <w:r w:rsidRPr="002D7ACC">
        <w:rPr>
          <w:rFonts w:eastAsia="Times New Roman" w:cs="Times New Roman"/>
          <w:color w:val="000000"/>
          <w:szCs w:val="24"/>
          <w:shd w:val="clear" w:color="auto" w:fill="FFFFFF"/>
          <w:lang w:val="en-US" w:eastAsia="en-GB"/>
        </w:rPr>
        <w:t>Pressure on decisions by PIC and the South African government’s newly enacted laws</w:t>
      </w:r>
    </w:p>
    <w:p w14:paraId="785D80BA" w14:textId="03BE5D14" w:rsidR="002D7ACC" w:rsidRPr="002D7ACC" w:rsidRDefault="002D7ACC" w:rsidP="002D7ACC">
      <w:pPr>
        <w:pStyle w:val="ListParagraph"/>
        <w:numPr>
          <w:ilvl w:val="0"/>
          <w:numId w:val="41"/>
        </w:numPr>
        <w:spacing w:after="0" w:line="240" w:lineRule="auto"/>
        <w:rPr>
          <w:rFonts w:eastAsia="Times New Roman" w:cs="Times New Roman"/>
          <w:color w:val="000000"/>
          <w:szCs w:val="24"/>
          <w:shd w:val="clear" w:color="auto" w:fill="FFFFFF"/>
          <w:lang w:eastAsia="en-GB"/>
        </w:rPr>
      </w:pPr>
      <w:r w:rsidRPr="002D7ACC">
        <w:rPr>
          <w:rFonts w:eastAsia="Times New Roman" w:cs="Times New Roman"/>
          <w:color w:val="000000"/>
          <w:szCs w:val="24"/>
          <w:shd w:val="clear" w:color="auto" w:fill="FFFFFF"/>
          <w:lang w:val="en-US" w:eastAsia="en-GB"/>
        </w:rPr>
        <w:t>Continuation of Junk Status and lack of willingness of potential investors to invest in Amango</w:t>
      </w:r>
      <w:bookmarkStart w:id="9" w:name="_GoBack"/>
      <w:bookmarkEnd w:id="9"/>
    </w:p>
    <w:p w14:paraId="68091008" w14:textId="77777777" w:rsidR="00A3491A" w:rsidRDefault="00A3491A" w:rsidP="00551B1A">
      <w:pPr>
        <w:pStyle w:val="Heading3"/>
      </w:pPr>
      <w:bookmarkStart w:id="10" w:name="_Toc481324608"/>
      <w:r w:rsidRPr="00551B1A">
        <w:t>RECOMMENDATIONS</w:t>
      </w:r>
      <w:r w:rsidR="00551B1A" w:rsidRPr="00551B1A">
        <w:t xml:space="preserve"> &amp; JUSTIFICATIONS</w:t>
      </w:r>
      <w:bookmarkEnd w:id="10"/>
    </w:p>
    <w:p w14:paraId="0D617176" w14:textId="12173091" w:rsidR="00DC0A98" w:rsidRPr="00DC0A98" w:rsidRDefault="00DC0A98" w:rsidP="00DC0A98">
      <w:pPr>
        <w:pStyle w:val="ListParagraph"/>
        <w:numPr>
          <w:ilvl w:val="0"/>
          <w:numId w:val="37"/>
        </w:numPr>
        <w:spacing w:after="0" w:line="240" w:lineRule="auto"/>
        <w:ind w:left="180" w:hanging="450"/>
        <w:jc w:val="both"/>
        <w:rPr>
          <w:rFonts w:eastAsia="Times New Roman" w:cs="Times New Roman"/>
          <w:color w:val="000000"/>
          <w:shd w:val="clear" w:color="auto" w:fill="FFFFFF"/>
        </w:rPr>
      </w:pPr>
      <w:bookmarkStart w:id="11" w:name="_Toc481324609"/>
      <w:r w:rsidRPr="00DC0A98">
        <w:rPr>
          <w:rFonts w:cs="Times New Roman"/>
          <w:color w:val="000000"/>
          <w:shd w:val="clear" w:color="auto" w:fill="FFFFFF"/>
          <w:lang w:val="en-US"/>
        </w:rPr>
        <w:t>Amango needs to urgently proceed to the sales of Nickel Ltd, Copper Ltd, and Niobium and Phosphates Ltd. The debt over equity ratio of Amango is at 1.437, a number that is critically high compared to other mining companies. This can drive investors out of Amango, which would make Amango’s situation even more challenging. The sales of these subsidiaries will help Amango to counter its junk status.</w:t>
      </w:r>
    </w:p>
    <w:p w14:paraId="39F18561" w14:textId="3B482A25" w:rsidR="00DC0A98" w:rsidRPr="00DC0A98" w:rsidRDefault="00DC0A98" w:rsidP="00DC0A98">
      <w:pPr>
        <w:pStyle w:val="ListParagraph"/>
        <w:numPr>
          <w:ilvl w:val="0"/>
          <w:numId w:val="37"/>
        </w:numPr>
        <w:ind w:left="180" w:hanging="450"/>
        <w:jc w:val="both"/>
        <w:rPr>
          <w:rFonts w:cs="Times New Roman"/>
          <w:color w:val="000000"/>
          <w:shd w:val="clear" w:color="auto" w:fill="FFFFFF"/>
        </w:rPr>
      </w:pPr>
      <w:r w:rsidRPr="00DC0A98">
        <w:rPr>
          <w:rFonts w:cs="Times New Roman"/>
          <w:color w:val="000000"/>
          <w:shd w:val="clear" w:color="auto" w:fill="FFFFFF"/>
          <w:lang w:val="en-US"/>
        </w:rPr>
        <w:t xml:space="preserve">Amango needs to reduce its number of employees from 160,000 to 60,000. In fact, with operating costs greater than the group’s revenue, Amango has negative operating profits. Cutting jobs is thus vital to obtain operating profit back. By reducing the number of employees by 100.000, Amango could finally reach positive results in terms of operating profit. </w:t>
      </w:r>
    </w:p>
    <w:tbl>
      <w:tblPr>
        <w:tblW w:w="0" w:type="auto"/>
        <w:tblCellMar>
          <w:left w:w="0" w:type="dxa"/>
          <w:right w:w="0" w:type="dxa"/>
        </w:tblCellMar>
        <w:tblLook w:val="04A0" w:firstRow="1" w:lastRow="0" w:firstColumn="1" w:lastColumn="0" w:noHBand="0" w:noVBand="1"/>
      </w:tblPr>
      <w:tblGrid>
        <w:gridCol w:w="3018"/>
        <w:gridCol w:w="3019"/>
        <w:gridCol w:w="3019"/>
      </w:tblGrid>
      <w:tr w:rsidR="00DC0A98" w:rsidRPr="00DC0A98" w14:paraId="06FC8BF0" w14:textId="77777777" w:rsidTr="00DC0A98">
        <w:tc>
          <w:tcPr>
            <w:tcW w:w="30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96C012" w14:textId="77777777" w:rsidR="00DC0A98" w:rsidRPr="00DC0A98" w:rsidRDefault="00DC0A98" w:rsidP="00DC0A98">
            <w:pPr>
              <w:rPr>
                <w:rFonts w:cs="Times New Roman"/>
              </w:rPr>
            </w:pPr>
            <w:r w:rsidRPr="00DC0A98">
              <w:rPr>
                <w:rFonts w:cs="Times New Roman"/>
                <w:lang w:val="en-US"/>
              </w:rPr>
              <w:t>Number of workers</w:t>
            </w:r>
          </w:p>
        </w:tc>
        <w:tc>
          <w:tcPr>
            <w:tcW w:w="30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532040" w14:textId="77777777" w:rsidR="00DC0A98" w:rsidRPr="00DC0A98" w:rsidRDefault="00DC0A98" w:rsidP="00DC0A98">
            <w:pPr>
              <w:rPr>
                <w:rFonts w:cs="Times New Roman"/>
              </w:rPr>
            </w:pPr>
            <w:r w:rsidRPr="00DC0A98">
              <w:rPr>
                <w:rFonts w:cs="Times New Roman"/>
                <w:lang w:val="en-US"/>
              </w:rPr>
              <w:t>160 000</w:t>
            </w:r>
          </w:p>
        </w:tc>
        <w:tc>
          <w:tcPr>
            <w:tcW w:w="30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308E317" w14:textId="77777777" w:rsidR="00DC0A98" w:rsidRPr="00DC0A98" w:rsidRDefault="00DC0A98" w:rsidP="00DC0A98">
            <w:pPr>
              <w:rPr>
                <w:rFonts w:cs="Times New Roman"/>
              </w:rPr>
            </w:pPr>
            <w:r w:rsidRPr="00DC0A98">
              <w:rPr>
                <w:rFonts w:cs="Times New Roman"/>
                <w:lang w:val="en-US"/>
              </w:rPr>
              <w:t>60 000</w:t>
            </w:r>
          </w:p>
        </w:tc>
      </w:tr>
      <w:tr w:rsidR="00DC0A98" w:rsidRPr="00DC0A98" w14:paraId="4EC4E110" w14:textId="77777777" w:rsidTr="00DC0A98">
        <w:tc>
          <w:tcPr>
            <w:tcW w:w="3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913638" w14:textId="77777777" w:rsidR="00DC0A98" w:rsidRPr="00DC0A98" w:rsidRDefault="00DC0A98" w:rsidP="00DC0A98">
            <w:pPr>
              <w:rPr>
                <w:rFonts w:cs="Times New Roman"/>
              </w:rPr>
            </w:pPr>
            <w:r w:rsidRPr="00DC0A98">
              <w:rPr>
                <w:rFonts w:cs="Times New Roman"/>
                <w:lang w:val="en-US"/>
              </w:rPr>
              <w:t>Operating costs related to salaries, wages and other employee benefits (in millions of USD)</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5AD9C1C3" w14:textId="77777777" w:rsidR="00DC0A98" w:rsidRPr="00DC0A98" w:rsidRDefault="00DC0A98" w:rsidP="00DC0A98">
            <w:pPr>
              <w:rPr>
                <w:rFonts w:cs="Times New Roman"/>
              </w:rPr>
            </w:pPr>
            <w:r w:rsidRPr="00DC0A98">
              <w:rPr>
                <w:rFonts w:cs="Times New Roman"/>
                <w:lang w:val="en-US"/>
              </w:rPr>
              <w:t>13 033</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6EEB2A5B" w14:textId="77777777" w:rsidR="00DC0A98" w:rsidRPr="00DC0A98" w:rsidRDefault="00DC0A98" w:rsidP="00DC0A98">
            <w:pPr>
              <w:rPr>
                <w:rFonts w:cs="Times New Roman"/>
              </w:rPr>
            </w:pPr>
            <w:r w:rsidRPr="00DC0A98">
              <w:rPr>
                <w:rFonts w:cs="Times New Roman"/>
                <w:lang w:val="en-US"/>
              </w:rPr>
              <w:t>4 899</w:t>
            </w:r>
          </w:p>
        </w:tc>
      </w:tr>
      <w:tr w:rsidR="00DC0A98" w:rsidRPr="00DC0A98" w14:paraId="495462AD" w14:textId="77777777" w:rsidTr="00DC0A98">
        <w:tc>
          <w:tcPr>
            <w:tcW w:w="3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B1453" w14:textId="77777777" w:rsidR="00DC0A98" w:rsidRPr="00DC0A98" w:rsidRDefault="00DC0A98" w:rsidP="00DC0A98">
            <w:pPr>
              <w:rPr>
                <w:rFonts w:cs="Times New Roman"/>
              </w:rPr>
            </w:pPr>
            <w:r w:rsidRPr="00DC0A98">
              <w:rPr>
                <w:rFonts w:cs="Times New Roman"/>
                <w:lang w:val="en-US"/>
              </w:rPr>
              <w:t>Other operating costs (in millions of USD)</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4847BB79" w14:textId="77777777" w:rsidR="00DC0A98" w:rsidRPr="00DC0A98" w:rsidRDefault="00DC0A98" w:rsidP="00DC0A98">
            <w:pPr>
              <w:rPr>
                <w:rFonts w:cs="Times New Roman"/>
              </w:rPr>
            </w:pPr>
            <w:r w:rsidRPr="00DC0A98">
              <w:rPr>
                <w:rFonts w:cs="Times New Roman"/>
                <w:lang w:val="en-US"/>
              </w:rPr>
              <w:t>13 033</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02EFEC99" w14:textId="77777777" w:rsidR="00DC0A98" w:rsidRPr="00DC0A98" w:rsidRDefault="00DC0A98" w:rsidP="00DC0A98">
            <w:pPr>
              <w:rPr>
                <w:rFonts w:cs="Times New Roman"/>
              </w:rPr>
            </w:pPr>
            <w:r w:rsidRPr="00DC0A98">
              <w:rPr>
                <w:rFonts w:cs="Times New Roman"/>
                <w:lang w:val="en-US"/>
              </w:rPr>
              <w:t>13 033</w:t>
            </w:r>
          </w:p>
        </w:tc>
      </w:tr>
      <w:tr w:rsidR="00DC0A98" w:rsidRPr="00DC0A98" w14:paraId="3095660E" w14:textId="77777777" w:rsidTr="00DC0A98">
        <w:tc>
          <w:tcPr>
            <w:tcW w:w="3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5A706D" w14:textId="77777777" w:rsidR="00DC0A98" w:rsidRPr="00DC0A98" w:rsidRDefault="00DC0A98" w:rsidP="00DC0A98">
            <w:pPr>
              <w:rPr>
                <w:rFonts w:cs="Times New Roman"/>
              </w:rPr>
            </w:pPr>
            <w:r w:rsidRPr="00DC0A98">
              <w:rPr>
                <w:rFonts w:cs="Times New Roman"/>
                <w:lang w:val="en-US"/>
              </w:rPr>
              <w:t>Total Operating Costs (in millions of USD)</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3997CD74" w14:textId="77777777" w:rsidR="00DC0A98" w:rsidRPr="00DC0A98" w:rsidRDefault="00DC0A98" w:rsidP="00DC0A98">
            <w:pPr>
              <w:rPr>
                <w:rFonts w:cs="Times New Roman"/>
              </w:rPr>
            </w:pPr>
            <w:r w:rsidRPr="00DC0A98">
              <w:rPr>
                <w:rFonts w:cs="Times New Roman"/>
                <w:lang w:val="en-US"/>
              </w:rPr>
              <w:t>20 666</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0FB1BC67" w14:textId="77777777" w:rsidR="00DC0A98" w:rsidRPr="00DC0A98" w:rsidRDefault="00DC0A98" w:rsidP="00DC0A98">
            <w:pPr>
              <w:rPr>
                <w:rFonts w:cs="Times New Roman"/>
              </w:rPr>
            </w:pPr>
            <w:r w:rsidRPr="00DC0A98">
              <w:rPr>
                <w:rFonts w:cs="Times New Roman"/>
                <w:lang w:val="en-US"/>
              </w:rPr>
              <w:t>17 932</w:t>
            </w:r>
          </w:p>
        </w:tc>
      </w:tr>
      <w:tr w:rsidR="00DC0A98" w:rsidRPr="00DC0A98" w14:paraId="22F194FC" w14:textId="77777777" w:rsidTr="00DC0A98">
        <w:tc>
          <w:tcPr>
            <w:tcW w:w="3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78E81F" w14:textId="77777777" w:rsidR="00DC0A98" w:rsidRPr="00DC0A98" w:rsidRDefault="00DC0A98" w:rsidP="00DC0A98">
            <w:pPr>
              <w:rPr>
                <w:rFonts w:cs="Times New Roman"/>
              </w:rPr>
            </w:pPr>
            <w:r w:rsidRPr="00DC0A98">
              <w:rPr>
                <w:rFonts w:cs="Times New Roman"/>
                <w:lang w:val="en-US"/>
              </w:rPr>
              <w:t>Revenue in 2016 (in millions of USD)</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2F6DE094" w14:textId="77777777" w:rsidR="00DC0A98" w:rsidRPr="00DC0A98" w:rsidRDefault="00DC0A98" w:rsidP="00DC0A98">
            <w:pPr>
              <w:rPr>
                <w:rFonts w:cs="Times New Roman"/>
              </w:rPr>
            </w:pPr>
            <w:r w:rsidRPr="00DC0A98">
              <w:rPr>
                <w:rFonts w:cs="Times New Roman"/>
                <w:lang w:val="en-US"/>
              </w:rPr>
              <w:t>20455</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254D5639" w14:textId="77777777" w:rsidR="00DC0A98" w:rsidRPr="00DC0A98" w:rsidRDefault="00DC0A98" w:rsidP="00DC0A98">
            <w:pPr>
              <w:rPr>
                <w:rFonts w:cs="Times New Roman"/>
              </w:rPr>
            </w:pPr>
            <w:r w:rsidRPr="00DC0A98">
              <w:rPr>
                <w:rFonts w:cs="Times New Roman"/>
                <w:lang w:val="en-US"/>
              </w:rPr>
              <w:t>20 455</w:t>
            </w:r>
          </w:p>
        </w:tc>
      </w:tr>
      <w:tr w:rsidR="00DC0A98" w:rsidRPr="00DC0A98" w14:paraId="67C81134" w14:textId="77777777" w:rsidTr="00DC0A98">
        <w:tc>
          <w:tcPr>
            <w:tcW w:w="30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ED5DF1" w14:textId="77777777" w:rsidR="00DC0A98" w:rsidRPr="00DC0A98" w:rsidRDefault="00DC0A98" w:rsidP="00DC0A98">
            <w:pPr>
              <w:rPr>
                <w:rFonts w:cs="Times New Roman"/>
              </w:rPr>
            </w:pPr>
            <w:r w:rsidRPr="00DC0A98">
              <w:rPr>
                <w:rFonts w:cs="Times New Roman"/>
                <w:lang w:val="en-US"/>
              </w:rPr>
              <w:t>Operating profit (in millions of USD)</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3539AA96" w14:textId="77777777" w:rsidR="00DC0A98" w:rsidRPr="00DC0A98" w:rsidRDefault="00DC0A98" w:rsidP="00DC0A98">
            <w:pPr>
              <w:rPr>
                <w:rFonts w:cs="Times New Roman"/>
              </w:rPr>
            </w:pPr>
            <w:r w:rsidRPr="00DC0A98">
              <w:rPr>
                <w:rFonts w:cs="Times New Roman"/>
                <w:lang w:val="en-US"/>
              </w:rPr>
              <w:t>(5 611)</w:t>
            </w:r>
          </w:p>
        </w:tc>
        <w:tc>
          <w:tcPr>
            <w:tcW w:w="3019" w:type="dxa"/>
            <w:tcBorders>
              <w:top w:val="nil"/>
              <w:left w:val="nil"/>
              <w:bottom w:val="single" w:sz="8" w:space="0" w:color="auto"/>
              <w:right w:val="single" w:sz="8" w:space="0" w:color="auto"/>
            </w:tcBorders>
            <w:tcMar>
              <w:top w:w="0" w:type="dxa"/>
              <w:left w:w="108" w:type="dxa"/>
              <w:bottom w:w="0" w:type="dxa"/>
              <w:right w:w="108" w:type="dxa"/>
            </w:tcMar>
            <w:hideMark/>
          </w:tcPr>
          <w:p w14:paraId="005213A3" w14:textId="77777777" w:rsidR="00DC0A98" w:rsidRPr="00DC0A98" w:rsidRDefault="00DC0A98" w:rsidP="00DC0A98">
            <w:pPr>
              <w:rPr>
                <w:rFonts w:cs="Times New Roman"/>
              </w:rPr>
            </w:pPr>
            <w:r w:rsidRPr="00DC0A98">
              <w:rPr>
                <w:rFonts w:cs="Times New Roman"/>
                <w:lang w:val="en-US"/>
              </w:rPr>
              <w:t>2 523</w:t>
            </w:r>
          </w:p>
        </w:tc>
      </w:tr>
    </w:tbl>
    <w:p w14:paraId="6AFE5AFA" w14:textId="7F256446" w:rsidR="00DC0A98" w:rsidRPr="00DC0A98" w:rsidRDefault="00DC0A98" w:rsidP="00DC0A98">
      <w:pPr>
        <w:pStyle w:val="ListParagraph"/>
        <w:numPr>
          <w:ilvl w:val="0"/>
          <w:numId w:val="37"/>
        </w:numPr>
        <w:ind w:left="180"/>
        <w:jc w:val="both"/>
        <w:rPr>
          <w:rFonts w:cs="Times New Roman"/>
          <w:color w:val="000000"/>
          <w:shd w:val="clear" w:color="auto" w:fill="FFFFFF"/>
        </w:rPr>
      </w:pPr>
      <w:r w:rsidRPr="00DC0A98">
        <w:rPr>
          <w:rFonts w:cs="Times New Roman"/>
          <w:color w:val="000000"/>
          <w:shd w:val="clear" w:color="auto" w:fill="FFFFFF"/>
          <w:lang w:val="en-US"/>
        </w:rPr>
        <w:t>A</w:t>
      </w:r>
      <w:r w:rsidRPr="00DC0A98">
        <w:rPr>
          <w:rFonts w:cs="Times New Roman"/>
          <w:color w:val="000000"/>
          <w:shd w:val="clear" w:color="auto" w:fill="FFFFFF"/>
          <w:lang w:val="en-US"/>
        </w:rPr>
        <w:t xml:space="preserve">mango needs to proceed to the sales of a major part of its property, plant and equipment. Amango’s value of property, plant, and equipment is at $29,621 millions of US Dollars. A source </w:t>
      </w:r>
      <w:r w:rsidRPr="00DC0A98">
        <w:rPr>
          <w:rFonts w:cs="Times New Roman"/>
          <w:color w:val="000000"/>
          <w:shd w:val="clear" w:color="auto" w:fill="FFFFFF"/>
          <w:lang w:val="en-US"/>
        </w:rPr>
        <w:lastRenderedPageBreak/>
        <w:t xml:space="preserve">of medium term finances could be the selling of a 100% of the fixtures, fitting and equipment - losing $17,919 millions of US dollars in depreciation -and 71% of the 50% of lands, buildings, and assets under construction. These sales would make the new value of property plant and equipment at only $2,619 </w:t>
      </w:r>
      <w:r>
        <w:rPr>
          <w:rFonts w:cs="Times New Roman"/>
          <w:color w:val="000000"/>
          <w:shd w:val="clear" w:color="auto" w:fill="FFFFFF"/>
          <w:lang w:val="en-US"/>
        </w:rPr>
        <w:t>million</w:t>
      </w:r>
      <w:r w:rsidRPr="00DC0A98">
        <w:rPr>
          <w:rFonts w:cs="Times New Roman"/>
          <w:color w:val="000000"/>
          <w:shd w:val="clear" w:color="auto" w:fill="FFFFFF"/>
          <w:lang w:val="en-US"/>
        </w:rPr>
        <w:t>. Amango can therefore use these sources as working capital for its day to day activities, such as leasing, that will be needed. This will contribute to the unbundling of Amango’s portfolio, a more profitable option than the new governmental laws. </w:t>
      </w:r>
    </w:p>
    <w:p w14:paraId="3EB8EE34" w14:textId="3AF51B89" w:rsidR="00A3491A" w:rsidRDefault="00DC0A98" w:rsidP="00DC0A98">
      <w:pPr>
        <w:pStyle w:val="Heading2"/>
      </w:pPr>
      <w:r>
        <w:t xml:space="preserve"> </w:t>
      </w:r>
      <w:r w:rsidR="00A3491A">
        <w:t>ISSUE 2:</w:t>
      </w:r>
      <w:r w:rsidR="002062D5">
        <w:t xml:space="preserve"> CORPORATE RECONSTRUCTION &amp; REORGANISATION</w:t>
      </w:r>
      <w:bookmarkEnd w:id="11"/>
    </w:p>
    <w:p w14:paraId="57971EED" w14:textId="77777777" w:rsidR="00551B1A" w:rsidRDefault="00551B1A" w:rsidP="00551B1A">
      <w:pPr>
        <w:pStyle w:val="Heading3"/>
      </w:pPr>
      <w:bookmarkStart w:id="12" w:name="_Toc481324610"/>
      <w:r w:rsidRPr="00551B1A">
        <w:t>STATEMENT OF ISSUE</w:t>
      </w:r>
      <w:bookmarkEnd w:id="12"/>
    </w:p>
    <w:p w14:paraId="5BC08478" w14:textId="2E4DABB9" w:rsidR="00006B5E" w:rsidRPr="003B31A2" w:rsidRDefault="002C2453" w:rsidP="003B31A2">
      <w:pPr>
        <w:jc w:val="both"/>
        <w:rPr>
          <w:rFonts w:cs="Times New Roman"/>
        </w:rPr>
      </w:pPr>
      <w:r>
        <w:rPr>
          <w:rFonts w:cs="Times New Roman"/>
          <w:color w:val="000000"/>
          <w:shd w:val="clear" w:color="auto" w:fill="FFFFFF"/>
          <w:lang w:val="en-US"/>
        </w:rPr>
        <w:t xml:space="preserve">Due to credit ratings, </w:t>
      </w:r>
      <w:r w:rsidR="003B31A2" w:rsidRPr="003B31A2">
        <w:rPr>
          <w:rFonts w:cs="Times New Roman"/>
          <w:color w:val="000000"/>
          <w:shd w:val="clear" w:color="auto" w:fill="FFFFFF"/>
          <w:lang w:val="en-US"/>
        </w:rPr>
        <w:t>Amango is under the pressure of choosing which of its subsidiaries to sell. The power of its main shareholder</w:t>
      </w:r>
      <w:r>
        <w:rPr>
          <w:rFonts w:cs="Times New Roman"/>
          <w:color w:val="000000"/>
          <w:shd w:val="clear" w:color="auto" w:fill="FFFFFF"/>
          <w:lang w:val="en-US"/>
        </w:rPr>
        <w:t xml:space="preserve"> (15%)</w:t>
      </w:r>
      <w:r w:rsidR="003B31A2" w:rsidRPr="003B31A2">
        <w:rPr>
          <w:rFonts w:cs="Times New Roman"/>
          <w:color w:val="000000"/>
          <w:shd w:val="clear" w:color="auto" w:fill="FFFFFF"/>
          <w:lang w:val="en-US"/>
        </w:rPr>
        <w:t>, PIC, has a</w:t>
      </w:r>
      <w:r>
        <w:rPr>
          <w:rFonts w:cs="Times New Roman"/>
          <w:color w:val="000000"/>
          <w:shd w:val="clear" w:color="auto" w:fill="FFFFFF"/>
          <w:lang w:val="en-US"/>
        </w:rPr>
        <w:t xml:space="preserve"> significant </w:t>
      </w:r>
      <w:r w:rsidR="003B31A2" w:rsidRPr="003B31A2">
        <w:rPr>
          <w:rFonts w:cs="Times New Roman"/>
          <w:color w:val="000000"/>
          <w:shd w:val="clear" w:color="auto" w:fill="FFFFFF"/>
          <w:lang w:val="en-US"/>
        </w:rPr>
        <w:t>wei</w:t>
      </w:r>
      <w:r>
        <w:rPr>
          <w:rFonts w:cs="Times New Roman"/>
          <w:color w:val="000000"/>
          <w:shd w:val="clear" w:color="auto" w:fill="FFFFFF"/>
          <w:lang w:val="en-US"/>
        </w:rPr>
        <w:t>ght over its decisions. PIC’s major mandate is the socio-economic development of South Africa and thus it does not want to see Amango disinvest from the country</w:t>
      </w:r>
      <w:r w:rsidR="003B31A2" w:rsidRPr="003B31A2">
        <w:rPr>
          <w:rFonts w:cs="Times New Roman"/>
          <w:color w:val="000000"/>
          <w:shd w:val="clear" w:color="auto" w:fill="FFFFFF"/>
          <w:lang w:val="en-US"/>
        </w:rPr>
        <w:t>.</w:t>
      </w:r>
      <w:r>
        <w:rPr>
          <w:rFonts w:cs="Times New Roman"/>
          <w:color w:val="000000"/>
          <w:shd w:val="clear" w:color="auto" w:fill="FFFFFF"/>
          <w:lang w:val="en-US"/>
        </w:rPr>
        <w:t xml:space="preserve"> However, Amango has identified Coal mines in South Africa as assets to sell in their bid to reduce their massive debt to below $10 billion. PIC has threatened to start offloading their shares </w:t>
      </w:r>
      <w:r w:rsidR="00745B86">
        <w:rPr>
          <w:rFonts w:cs="Times New Roman"/>
          <w:color w:val="000000"/>
          <w:shd w:val="clear" w:color="auto" w:fill="FFFFFF"/>
          <w:lang w:val="en-US"/>
        </w:rPr>
        <w:t>if Amango takes this line of action. Selling a subsidiary is quite essential as the debt reduction deadline is 2017 and pleasing PIC is equally important since with Amango’s junk status credits, acquiring new investors will be an uphill task.</w:t>
      </w:r>
    </w:p>
    <w:p w14:paraId="5B8A425D" w14:textId="77777777" w:rsidR="00551B1A" w:rsidRDefault="00551B1A" w:rsidP="00551B1A">
      <w:pPr>
        <w:pStyle w:val="Heading3"/>
      </w:pPr>
      <w:bookmarkStart w:id="13" w:name="_Toc481324611"/>
      <w:r w:rsidRPr="00551B1A">
        <w:t>IMPACT ANALYSIS</w:t>
      </w:r>
      <w:bookmarkEnd w:id="13"/>
    </w:p>
    <w:p w14:paraId="2E10C8A3" w14:textId="446E1854" w:rsidR="003B31A2" w:rsidRDefault="003B31A2" w:rsidP="00745B86">
      <w:pPr>
        <w:pStyle w:val="ListParagraph"/>
        <w:numPr>
          <w:ilvl w:val="0"/>
          <w:numId w:val="17"/>
        </w:numPr>
        <w:jc w:val="both"/>
      </w:pPr>
      <w:r>
        <w:t>Possible loss of a major investor, PIC, if its interests are not addressed</w:t>
      </w:r>
      <w:r w:rsidR="00745B86">
        <w:t>.</w:t>
      </w:r>
    </w:p>
    <w:p w14:paraId="19C89BC8" w14:textId="74C1A89A" w:rsidR="003B31A2" w:rsidRPr="003B31A2" w:rsidRDefault="003B31A2" w:rsidP="00745B86">
      <w:pPr>
        <w:pStyle w:val="ListParagraph"/>
        <w:numPr>
          <w:ilvl w:val="0"/>
          <w:numId w:val="17"/>
        </w:numPr>
        <w:jc w:val="both"/>
      </w:pPr>
      <w:r>
        <w:t>Financial Crisis due to Amango’s Credit Slashing to Junk status which could worsen if the debt is not reduced to less than $10 billion through selling of subsidiaries registering minimum profits or losses</w:t>
      </w:r>
      <w:r w:rsidR="00745B86">
        <w:t>.</w:t>
      </w:r>
    </w:p>
    <w:p w14:paraId="6220C293" w14:textId="77777777" w:rsidR="00551B1A" w:rsidRDefault="00551B1A" w:rsidP="00551B1A">
      <w:pPr>
        <w:pStyle w:val="Heading3"/>
      </w:pPr>
      <w:bookmarkStart w:id="14" w:name="_Toc481324612"/>
      <w:r w:rsidRPr="00551B1A">
        <w:t>RECOMMENDATIONS &amp; JUSTIFICATIONS</w:t>
      </w:r>
      <w:bookmarkEnd w:id="14"/>
    </w:p>
    <w:p w14:paraId="3D4D70AE" w14:textId="0E2044F2" w:rsidR="00006B5E" w:rsidRDefault="00006B5E" w:rsidP="0071343A">
      <w:pPr>
        <w:pStyle w:val="ListParagraph"/>
        <w:numPr>
          <w:ilvl w:val="0"/>
          <w:numId w:val="14"/>
        </w:numPr>
        <w:ind w:left="270" w:hanging="270"/>
        <w:jc w:val="both"/>
      </w:pPr>
      <w:r>
        <w:t xml:space="preserve">Cease the planned sale of </w:t>
      </w:r>
      <w:r w:rsidR="0071343A">
        <w:t>coal mines and subsequently Coal L</w:t>
      </w:r>
      <w:r>
        <w:t>imited. (Maintain Coal Limited)</w:t>
      </w:r>
      <w:r w:rsidR="0071343A">
        <w:t>:</w:t>
      </w:r>
    </w:p>
    <w:p w14:paraId="18E35CD5" w14:textId="1AFE31D3" w:rsidR="00006B5E" w:rsidRDefault="00006B5E" w:rsidP="00745B86">
      <w:pPr>
        <w:pStyle w:val="ListParagraph"/>
        <w:numPr>
          <w:ilvl w:val="0"/>
          <w:numId w:val="15"/>
        </w:numPr>
        <w:jc w:val="both"/>
      </w:pPr>
      <w:r>
        <w:t>Coal Limited has the high</w:t>
      </w:r>
      <w:r w:rsidR="00745B86">
        <w:t>est sales of all the subsidiaries of Amango ($97,760 million)</w:t>
      </w:r>
    </w:p>
    <w:p w14:paraId="31988B5D" w14:textId="6234CCC4" w:rsidR="00006B5E" w:rsidRDefault="00745B86" w:rsidP="00745B86">
      <w:pPr>
        <w:pStyle w:val="ListParagraph"/>
        <w:numPr>
          <w:ilvl w:val="0"/>
          <w:numId w:val="15"/>
        </w:numPr>
        <w:jc w:val="both"/>
      </w:pPr>
      <w:r>
        <w:t>Selling of Coal Limited will lead to the loss of PIC, its biggest investor. Amango will find it hard to acquire new investors due to its credit ratings. Thus maintenance of PIC is key</w:t>
      </w:r>
    </w:p>
    <w:tbl>
      <w:tblPr>
        <w:tblStyle w:val="TableGrid"/>
        <w:tblW w:w="0" w:type="auto"/>
        <w:tblLook w:val="04A0" w:firstRow="1" w:lastRow="0" w:firstColumn="1" w:lastColumn="0" w:noHBand="0" w:noVBand="1"/>
      </w:tblPr>
      <w:tblGrid>
        <w:gridCol w:w="4675"/>
        <w:gridCol w:w="4675"/>
      </w:tblGrid>
      <w:tr w:rsidR="0071343A" w14:paraId="00B8E40C" w14:textId="77777777" w:rsidTr="0071343A">
        <w:tc>
          <w:tcPr>
            <w:tcW w:w="4675" w:type="dxa"/>
          </w:tcPr>
          <w:p w14:paraId="2EECE75D" w14:textId="4FFD6E42" w:rsidR="0071343A" w:rsidRDefault="0071343A" w:rsidP="0071343A">
            <w:pPr>
              <w:jc w:val="both"/>
            </w:pPr>
            <w:r>
              <w:t>Pros</w:t>
            </w:r>
          </w:p>
        </w:tc>
        <w:tc>
          <w:tcPr>
            <w:tcW w:w="4675" w:type="dxa"/>
          </w:tcPr>
          <w:p w14:paraId="5174965A" w14:textId="16D29BFF" w:rsidR="0071343A" w:rsidRDefault="0071343A" w:rsidP="0071343A">
            <w:pPr>
              <w:jc w:val="both"/>
            </w:pPr>
            <w:r>
              <w:t>Cons</w:t>
            </w:r>
          </w:p>
        </w:tc>
      </w:tr>
      <w:tr w:rsidR="0071343A" w14:paraId="03744FB7" w14:textId="77777777" w:rsidTr="0071343A">
        <w:tc>
          <w:tcPr>
            <w:tcW w:w="4675" w:type="dxa"/>
          </w:tcPr>
          <w:p w14:paraId="501162AC" w14:textId="163D0BAB" w:rsidR="0071343A" w:rsidRDefault="0071343A" w:rsidP="0071343A">
            <w:pPr>
              <w:jc w:val="both"/>
            </w:pPr>
            <w:r>
              <w:t>PIC will be maintained as an investor, as their main mandate of socio-economic development in South Africa is addressed</w:t>
            </w:r>
          </w:p>
        </w:tc>
        <w:tc>
          <w:tcPr>
            <w:tcW w:w="4675" w:type="dxa"/>
          </w:tcPr>
          <w:p w14:paraId="460330CF" w14:textId="576F9B84" w:rsidR="0071343A" w:rsidRDefault="0071343A" w:rsidP="0071343A">
            <w:pPr>
              <w:jc w:val="both"/>
            </w:pPr>
            <w:r>
              <w:t>Expected low growth rate forecast (0.95%) for the next 10 years</w:t>
            </w:r>
          </w:p>
        </w:tc>
      </w:tr>
      <w:tr w:rsidR="0071343A" w14:paraId="001F68A0" w14:textId="77777777" w:rsidTr="0071343A">
        <w:tc>
          <w:tcPr>
            <w:tcW w:w="4675" w:type="dxa"/>
          </w:tcPr>
          <w:p w14:paraId="2022E325" w14:textId="2D99C42E" w:rsidR="0071343A" w:rsidRDefault="00DA53CF" w:rsidP="0071343A">
            <w:pPr>
              <w:jc w:val="both"/>
            </w:pPr>
            <w:r>
              <w:t>Maintained high revenues due to the significant sales by Coal Ltd ($97,760 million)</w:t>
            </w:r>
          </w:p>
        </w:tc>
        <w:tc>
          <w:tcPr>
            <w:tcW w:w="4675" w:type="dxa"/>
          </w:tcPr>
          <w:p w14:paraId="7570B6BD" w14:textId="77777777" w:rsidR="0071343A" w:rsidRDefault="0071343A" w:rsidP="0071343A">
            <w:pPr>
              <w:jc w:val="both"/>
            </w:pPr>
          </w:p>
        </w:tc>
      </w:tr>
    </w:tbl>
    <w:p w14:paraId="3343313D" w14:textId="557D26C8" w:rsidR="00006B5E" w:rsidRDefault="00C77849" w:rsidP="00D83AFA">
      <w:pPr>
        <w:pStyle w:val="ListParagraph"/>
        <w:numPr>
          <w:ilvl w:val="0"/>
          <w:numId w:val="14"/>
        </w:numPr>
        <w:ind w:left="270" w:hanging="270"/>
        <w:jc w:val="both"/>
      </w:pPr>
      <w:r>
        <w:t>Sell Nickel Limited, Niobium &amp; Phosphates Limited</w:t>
      </w:r>
      <w:r w:rsidR="006B7DC5">
        <w:t xml:space="preserve"> </w:t>
      </w:r>
      <w:r>
        <w:t>and Copper Limited:</w:t>
      </w:r>
    </w:p>
    <w:p w14:paraId="5FF2856D" w14:textId="037E1DDC" w:rsidR="00C77849" w:rsidRDefault="00C77849" w:rsidP="00D83AFA">
      <w:pPr>
        <w:pStyle w:val="ListParagraph"/>
        <w:numPr>
          <w:ilvl w:val="0"/>
          <w:numId w:val="16"/>
        </w:numPr>
        <w:ind w:left="720"/>
        <w:jc w:val="both"/>
      </w:pPr>
      <w:r>
        <w:t>N</w:t>
      </w:r>
      <w:r w:rsidR="00D83AFA">
        <w:t>ickel Ltd has negative operating profits of $22.000,000; Nickel’s price index ha</w:t>
      </w:r>
      <w:r w:rsidR="00AF63F6">
        <w:t>s dropped to 0.59 in 15 months *</w:t>
      </w:r>
      <w:r w:rsidR="00D83AFA" w:rsidRPr="00AF63F6">
        <w:rPr>
          <w:i/>
        </w:rPr>
        <w:t xml:space="preserve">Refer to Price index </w:t>
      </w:r>
      <w:r w:rsidR="00745B86" w:rsidRPr="00AF63F6">
        <w:rPr>
          <w:i/>
        </w:rPr>
        <w:t>in Appendix 2</w:t>
      </w:r>
    </w:p>
    <w:p w14:paraId="0456BC65" w14:textId="1EA07377" w:rsidR="00D83AFA" w:rsidRDefault="00D83AFA" w:rsidP="00D83AFA">
      <w:pPr>
        <w:pStyle w:val="ListParagraph"/>
        <w:numPr>
          <w:ilvl w:val="0"/>
          <w:numId w:val="16"/>
        </w:numPr>
        <w:ind w:left="720"/>
        <w:jc w:val="both"/>
      </w:pPr>
      <w:r>
        <w:t xml:space="preserve">Niobium &amp; Phosphates has one of  the lowest operating profits of $119,000,000; Thus selling AMA-NP will be beneficial to reducing Amango’s debt to below $10 billion rather </w:t>
      </w:r>
      <w:r>
        <w:lastRenderedPageBreak/>
        <w:t xml:space="preserve">than the annual </w:t>
      </w:r>
      <w:r w:rsidR="00745B86">
        <w:t xml:space="preserve">turnover </w:t>
      </w:r>
      <w:r>
        <w:t>$119 million; AMA-NP has already received offers for purchase in a deal prospected to yield $1-2 billion</w:t>
      </w:r>
      <w:r w:rsidR="00BC5C72">
        <w:rPr>
          <w:rStyle w:val="FootnoteReference"/>
        </w:rPr>
        <w:footnoteReference w:id="1"/>
      </w:r>
    </w:p>
    <w:p w14:paraId="31B179C2" w14:textId="6ECDD65F" w:rsidR="000B2EE0" w:rsidRDefault="006B7DC5" w:rsidP="003F4C61">
      <w:pPr>
        <w:pStyle w:val="ListParagraph"/>
        <w:numPr>
          <w:ilvl w:val="0"/>
          <w:numId w:val="16"/>
        </w:numPr>
        <w:ind w:left="720"/>
        <w:jc w:val="both"/>
      </w:pPr>
      <w:r>
        <w:t>Copper</w:t>
      </w:r>
      <w:r w:rsidR="005E4300">
        <w:t xml:space="preserve"> Ltd has dropped its operating profits by $</w:t>
      </w:r>
      <w:r>
        <w:t>965</w:t>
      </w:r>
      <w:r w:rsidR="00BC5C72">
        <w:t xml:space="preserve"> million; </w:t>
      </w:r>
      <w:r>
        <w:t xml:space="preserve">Copper Ltd has also dealt Amango a huge deal of poor publicity due </w:t>
      </w:r>
      <w:r w:rsidR="003F4C61">
        <w:t xml:space="preserve">to </w:t>
      </w:r>
      <w:r>
        <w:t>geotechnical problems of</w:t>
      </w:r>
      <w:r w:rsidR="00BC5C72">
        <w:t xml:space="preserve"> their copper mine</w:t>
      </w:r>
      <w:r w:rsidR="003F4C61">
        <w:t>s</w:t>
      </w:r>
      <w:r w:rsidR="00BC5C72">
        <w:t xml:space="preserve"> in Australia</w:t>
      </w:r>
      <w:r>
        <w:t xml:space="preserve"> which has led </w:t>
      </w:r>
      <w:r w:rsidR="003F4C61">
        <w:t xml:space="preserve">to </w:t>
      </w:r>
      <w:r>
        <w:t xml:space="preserve">16 deaths and more than 80 miners trapped in 2016 alone; Australia also has </w:t>
      </w:r>
      <w:r w:rsidR="0084081F">
        <w:t>a high operational cost</w:t>
      </w:r>
      <w:r w:rsidR="00BC5C72">
        <w:rPr>
          <w:rStyle w:val="FootnoteReference"/>
        </w:rPr>
        <w:footnoteReference w:id="2"/>
      </w:r>
      <w:r w:rsidR="00BC5C72">
        <w:t xml:space="preserve"> for the mining industry due to excessive rules and regulations and strengthening of the AUD against the USD</w:t>
      </w:r>
    </w:p>
    <w:tbl>
      <w:tblPr>
        <w:tblStyle w:val="TableGrid"/>
        <w:tblW w:w="0" w:type="auto"/>
        <w:tblLook w:val="04A0" w:firstRow="1" w:lastRow="0" w:firstColumn="1" w:lastColumn="0" w:noHBand="0" w:noVBand="1"/>
      </w:tblPr>
      <w:tblGrid>
        <w:gridCol w:w="4675"/>
        <w:gridCol w:w="4675"/>
      </w:tblGrid>
      <w:tr w:rsidR="00BC5C72" w14:paraId="77A114EC" w14:textId="77777777" w:rsidTr="00BC5C72">
        <w:tc>
          <w:tcPr>
            <w:tcW w:w="4675" w:type="dxa"/>
          </w:tcPr>
          <w:p w14:paraId="4A86119A" w14:textId="6976CAE9" w:rsidR="00BC5C72" w:rsidRPr="00AB5E4F" w:rsidRDefault="00BC5C72" w:rsidP="00BC5C72">
            <w:pPr>
              <w:jc w:val="both"/>
              <w:rPr>
                <w:b/>
              </w:rPr>
            </w:pPr>
            <w:r w:rsidRPr="00AB5E4F">
              <w:rPr>
                <w:b/>
              </w:rPr>
              <w:t>Pros</w:t>
            </w:r>
          </w:p>
        </w:tc>
        <w:tc>
          <w:tcPr>
            <w:tcW w:w="4675" w:type="dxa"/>
          </w:tcPr>
          <w:p w14:paraId="145E1039" w14:textId="0D533C11" w:rsidR="00BC5C72" w:rsidRPr="00AB5E4F" w:rsidRDefault="00BC5C72" w:rsidP="00BC5C72">
            <w:pPr>
              <w:jc w:val="both"/>
              <w:rPr>
                <w:b/>
              </w:rPr>
            </w:pPr>
            <w:r w:rsidRPr="00AB5E4F">
              <w:rPr>
                <w:b/>
              </w:rPr>
              <w:t>Cons</w:t>
            </w:r>
          </w:p>
        </w:tc>
      </w:tr>
      <w:tr w:rsidR="00BC5C72" w14:paraId="0CF86CD8" w14:textId="77777777" w:rsidTr="00BC5C72">
        <w:tc>
          <w:tcPr>
            <w:tcW w:w="4675" w:type="dxa"/>
          </w:tcPr>
          <w:p w14:paraId="79ACA71B" w14:textId="2CCACDF8" w:rsidR="00BC5C72" w:rsidRDefault="00BC5C72" w:rsidP="003F4C61">
            <w:pPr>
              <w:jc w:val="both"/>
            </w:pPr>
            <w:r>
              <w:t>Faster reduction of the Company</w:t>
            </w:r>
            <w:r w:rsidR="003F4C61">
              <w:t xml:space="preserve">’s debt </w:t>
            </w:r>
            <w:r>
              <w:t xml:space="preserve"> due to revenues from asset disposals</w:t>
            </w:r>
          </w:p>
        </w:tc>
        <w:tc>
          <w:tcPr>
            <w:tcW w:w="4675" w:type="dxa"/>
          </w:tcPr>
          <w:p w14:paraId="6F939CEF" w14:textId="19CFF461" w:rsidR="00BC5C72" w:rsidRDefault="00BC5C72" w:rsidP="00BC5C72">
            <w:pPr>
              <w:jc w:val="both"/>
            </w:pPr>
            <w:r>
              <w:t>Lower operational profits</w:t>
            </w:r>
            <w:r w:rsidR="003F4C61">
              <w:t xml:space="preserve"> in years to come to due to less </w:t>
            </w:r>
            <w:r>
              <w:t xml:space="preserve">company subsidiaries </w:t>
            </w:r>
          </w:p>
        </w:tc>
      </w:tr>
      <w:tr w:rsidR="00BC5C72" w14:paraId="3F5CE2D5" w14:textId="77777777" w:rsidTr="00BC5C72">
        <w:tc>
          <w:tcPr>
            <w:tcW w:w="4675" w:type="dxa"/>
          </w:tcPr>
          <w:p w14:paraId="3174633A" w14:textId="4DFAB6D7" w:rsidR="00BC5C72" w:rsidRDefault="00BC5C72" w:rsidP="00BC5C72">
            <w:pPr>
              <w:jc w:val="both"/>
            </w:pPr>
            <w:r>
              <w:t>Greater operating profits after sell of Nickel Ltd which brings negative turnovers</w:t>
            </w:r>
          </w:p>
        </w:tc>
        <w:tc>
          <w:tcPr>
            <w:tcW w:w="4675" w:type="dxa"/>
          </w:tcPr>
          <w:p w14:paraId="590F69DB" w14:textId="77777777" w:rsidR="00BC5C72" w:rsidRDefault="00BC5C72" w:rsidP="00BC5C72">
            <w:pPr>
              <w:jc w:val="both"/>
            </w:pPr>
          </w:p>
        </w:tc>
      </w:tr>
    </w:tbl>
    <w:p w14:paraId="1DD5649C" w14:textId="1E687299" w:rsidR="00A3491A" w:rsidRDefault="00A3491A" w:rsidP="00A3491A">
      <w:pPr>
        <w:pStyle w:val="Heading2"/>
      </w:pPr>
      <w:bookmarkStart w:id="15" w:name="_Toc481324613"/>
      <w:r>
        <w:t>ISSUE 3:</w:t>
      </w:r>
      <w:r w:rsidR="002062D5">
        <w:t xml:space="preserve"> OPERATIONAL RISK &amp; INDUSTRIAL ACTION IN AUSTRALIA</w:t>
      </w:r>
      <w:bookmarkEnd w:id="15"/>
    </w:p>
    <w:p w14:paraId="1E817B08" w14:textId="77777777" w:rsidR="00551B1A" w:rsidRDefault="00551B1A" w:rsidP="00551B1A">
      <w:pPr>
        <w:pStyle w:val="Heading3"/>
      </w:pPr>
      <w:bookmarkStart w:id="16" w:name="_Toc481324614"/>
      <w:r w:rsidRPr="00551B1A">
        <w:t>STATEMENT OF ISSUE</w:t>
      </w:r>
      <w:bookmarkEnd w:id="16"/>
    </w:p>
    <w:p w14:paraId="4D5B49EE" w14:textId="4A3F070F" w:rsidR="009048D3" w:rsidRPr="00CA187B" w:rsidRDefault="00C82031" w:rsidP="006B6C31">
      <w:pPr>
        <w:jc w:val="both"/>
        <w:rPr>
          <w:i/>
        </w:rPr>
      </w:pPr>
      <w:r>
        <w:t>Amango</w:t>
      </w:r>
      <w:r w:rsidR="00DB16B3">
        <w:t xml:space="preserve"> has faced </w:t>
      </w:r>
      <w:r w:rsidR="009048D3" w:rsidRPr="009048D3">
        <w:t>fatal incident</w:t>
      </w:r>
      <w:r w:rsidR="00DB16B3">
        <w:t>s</w:t>
      </w:r>
      <w:r w:rsidR="009048D3" w:rsidRPr="009048D3">
        <w:t xml:space="preserve"> in a copper mine in Australia when a newly constructed mineshaft nearly collapsed, causing the death of 6 miners, and the trapping of 80 others. Not only has this incident affected the firm’s image, but it has also caused hu</w:t>
      </w:r>
      <w:r w:rsidR="00DB16B3">
        <w:t>ge financial losses estimated at</w:t>
      </w:r>
      <w:r w:rsidR="009048D3" w:rsidRPr="009048D3">
        <w:t xml:space="preserve"> $250,000 each day.</w:t>
      </w:r>
      <w:r w:rsidR="00DB16B3">
        <w:t xml:space="preserve"> The mine was forcefully closed due to the safety concerns under orders by the Australian government. However, owing to the losses, the CEO has ordered the re-opening of mines in less than 7 days. </w:t>
      </w:r>
      <w:r w:rsidR="009048D3" w:rsidRPr="009048D3">
        <w:t xml:space="preserve"> </w:t>
      </w:r>
    </w:p>
    <w:p w14:paraId="52FD9D28" w14:textId="77777777" w:rsidR="00551B1A" w:rsidRDefault="00551B1A" w:rsidP="00551B1A">
      <w:pPr>
        <w:pStyle w:val="Heading3"/>
      </w:pPr>
      <w:bookmarkStart w:id="17" w:name="_Toc481324615"/>
      <w:r w:rsidRPr="00551B1A">
        <w:t>IMPACT ANALYSIS</w:t>
      </w:r>
      <w:bookmarkEnd w:id="17"/>
    </w:p>
    <w:p w14:paraId="6682E770" w14:textId="4A08AEBB" w:rsidR="000C5D69" w:rsidRDefault="000C5D69" w:rsidP="00567B5D">
      <w:pPr>
        <w:pStyle w:val="ListParagraph"/>
        <w:numPr>
          <w:ilvl w:val="0"/>
          <w:numId w:val="3"/>
        </w:numPr>
      </w:pPr>
      <w:r>
        <w:t xml:space="preserve">Massive financial losses </w:t>
      </w:r>
      <w:r w:rsidR="003F4C61">
        <w:t xml:space="preserve">($250,000 per day) </w:t>
      </w:r>
      <w:r>
        <w:t>due to the shutdown of mines</w:t>
      </w:r>
    </w:p>
    <w:p w14:paraId="5823249B" w14:textId="72D63D4B" w:rsidR="000A119C" w:rsidRDefault="00884084" w:rsidP="00567B5D">
      <w:pPr>
        <w:pStyle w:val="ListParagraph"/>
        <w:numPr>
          <w:ilvl w:val="0"/>
          <w:numId w:val="3"/>
        </w:numPr>
        <w:spacing w:line="276" w:lineRule="auto"/>
      </w:pPr>
      <w:r>
        <w:t xml:space="preserve">Possible investor </w:t>
      </w:r>
      <w:r w:rsidR="000A119C">
        <w:t>dropout due to the bad publicity caused by this issue</w:t>
      </w:r>
    </w:p>
    <w:p w14:paraId="1FFA4DF3" w14:textId="0B92F8B4" w:rsidR="00884084" w:rsidRPr="000C5D69" w:rsidRDefault="00567B5D" w:rsidP="00567B5D">
      <w:pPr>
        <w:pStyle w:val="ListParagraph"/>
        <w:numPr>
          <w:ilvl w:val="0"/>
          <w:numId w:val="3"/>
        </w:numPr>
        <w:spacing w:line="276" w:lineRule="auto"/>
      </w:pPr>
      <w:r>
        <w:t>Expected fines if mine is reopened without fixing of safety-risking geotechnical designs</w:t>
      </w:r>
    </w:p>
    <w:p w14:paraId="57403AE1" w14:textId="77777777" w:rsidR="00551B1A" w:rsidRDefault="00551B1A" w:rsidP="00551B1A">
      <w:pPr>
        <w:pStyle w:val="Heading3"/>
      </w:pPr>
      <w:bookmarkStart w:id="18" w:name="_Toc481324616"/>
      <w:r w:rsidRPr="00551B1A">
        <w:t>RECOMMENDATIONS &amp; JUSTIFICATIONS</w:t>
      </w:r>
      <w:bookmarkEnd w:id="18"/>
    </w:p>
    <w:p w14:paraId="3B2AF2C3" w14:textId="1A701B8E" w:rsidR="00C82031" w:rsidRDefault="00C157CE" w:rsidP="00567B5D">
      <w:pPr>
        <w:pStyle w:val="ListParagraph"/>
        <w:numPr>
          <w:ilvl w:val="0"/>
          <w:numId w:val="10"/>
        </w:numPr>
        <w:jc w:val="both"/>
      </w:pPr>
      <w:r>
        <w:t>Financially compensate the families of the miners who died. This will contribute to Amango presenting a positive image of compassion to its workers and underline the importance awarded to security and health</w:t>
      </w:r>
      <w:r w:rsidR="00433E01">
        <w:t>.</w:t>
      </w:r>
      <w:r w:rsidR="00567B5D">
        <w:t xml:space="preserve"> </w:t>
      </w:r>
      <w:r w:rsidR="00767FBF">
        <w:t>Consider amounts from $300,000 to $450,</w:t>
      </w:r>
      <w:r w:rsidR="00537D2D">
        <w:t>000</w:t>
      </w:r>
      <w:r w:rsidR="00567B5D">
        <w:t xml:space="preserve"> per person</w:t>
      </w:r>
      <w:r w:rsidR="00537D2D">
        <w:t xml:space="preserve">. </w:t>
      </w:r>
    </w:p>
    <w:tbl>
      <w:tblPr>
        <w:tblStyle w:val="TableGrid"/>
        <w:tblW w:w="0" w:type="auto"/>
        <w:tblInd w:w="720" w:type="dxa"/>
        <w:tblLook w:val="04A0" w:firstRow="1" w:lastRow="0" w:firstColumn="1" w:lastColumn="0" w:noHBand="0" w:noVBand="1"/>
      </w:tblPr>
      <w:tblGrid>
        <w:gridCol w:w="4308"/>
        <w:gridCol w:w="4322"/>
      </w:tblGrid>
      <w:tr w:rsidR="00A60A8C" w14:paraId="4DFFB774" w14:textId="77777777" w:rsidTr="00433E01">
        <w:tc>
          <w:tcPr>
            <w:tcW w:w="4675" w:type="dxa"/>
          </w:tcPr>
          <w:p w14:paraId="4712AFEC" w14:textId="6E320F2E" w:rsidR="00433E01" w:rsidRPr="00AB5E4F" w:rsidRDefault="00433E01" w:rsidP="00433E01">
            <w:pPr>
              <w:pStyle w:val="ListParagraph"/>
              <w:ind w:left="0"/>
              <w:rPr>
                <w:b/>
              </w:rPr>
            </w:pPr>
            <w:r w:rsidRPr="00AB5E4F">
              <w:rPr>
                <w:b/>
              </w:rPr>
              <w:t xml:space="preserve">Pros </w:t>
            </w:r>
          </w:p>
        </w:tc>
        <w:tc>
          <w:tcPr>
            <w:tcW w:w="4675" w:type="dxa"/>
          </w:tcPr>
          <w:p w14:paraId="32F3CCAC" w14:textId="117D50F3" w:rsidR="00433E01" w:rsidRPr="00AB5E4F" w:rsidRDefault="00433E01" w:rsidP="00433E01">
            <w:pPr>
              <w:pStyle w:val="ListParagraph"/>
              <w:ind w:left="0"/>
              <w:rPr>
                <w:b/>
              </w:rPr>
            </w:pPr>
            <w:r w:rsidRPr="00AB5E4F">
              <w:rPr>
                <w:b/>
              </w:rPr>
              <w:t>Cons</w:t>
            </w:r>
          </w:p>
        </w:tc>
      </w:tr>
      <w:tr w:rsidR="00A60A8C" w14:paraId="6D55640A" w14:textId="77777777" w:rsidTr="00433E01">
        <w:tc>
          <w:tcPr>
            <w:tcW w:w="4675" w:type="dxa"/>
          </w:tcPr>
          <w:p w14:paraId="662DB63A" w14:textId="3088CC5A" w:rsidR="00DB16B3" w:rsidRDefault="00900615" w:rsidP="006959CB">
            <w:pPr>
              <w:pStyle w:val="ListParagraph"/>
              <w:ind w:left="0"/>
              <w:jc w:val="both"/>
            </w:pPr>
            <w:r>
              <w:t>Positive publicity for Amango</w:t>
            </w:r>
            <w:r w:rsidR="00DB16B3">
              <w:t xml:space="preserve">, investors will be maintained </w:t>
            </w:r>
            <w:r w:rsidR="00567B5D">
              <w:t>given the taken responsibility</w:t>
            </w:r>
            <w:r w:rsidR="00DB16B3">
              <w:t xml:space="preserve"> shown by Amango.</w:t>
            </w:r>
          </w:p>
        </w:tc>
        <w:tc>
          <w:tcPr>
            <w:tcW w:w="4675" w:type="dxa"/>
          </w:tcPr>
          <w:p w14:paraId="02B4CE27" w14:textId="1A9D8D17" w:rsidR="00433E01" w:rsidRDefault="00A60A8C" w:rsidP="00DB16B3">
            <w:pPr>
              <w:pStyle w:val="ListParagraph"/>
              <w:ind w:left="0"/>
            </w:pPr>
            <w:r>
              <w:t xml:space="preserve">Loss of money </w:t>
            </w:r>
            <w:r w:rsidR="00DB16B3">
              <w:t xml:space="preserve">through the </w:t>
            </w:r>
            <w:r>
              <w:t>compensations</w:t>
            </w:r>
          </w:p>
        </w:tc>
      </w:tr>
      <w:tr w:rsidR="00A60A8C" w14:paraId="511F6A8E" w14:textId="77777777" w:rsidTr="00433E01">
        <w:tc>
          <w:tcPr>
            <w:tcW w:w="4675" w:type="dxa"/>
          </w:tcPr>
          <w:p w14:paraId="7FEBC479" w14:textId="1A9EF6F2" w:rsidR="00433E01" w:rsidRDefault="006959CB" w:rsidP="006959CB">
            <w:pPr>
              <w:pStyle w:val="ListParagraph"/>
              <w:ind w:left="0"/>
              <w:jc w:val="both"/>
            </w:pPr>
            <w:r>
              <w:t>Reduced risks of strikes from other workers or families of deceased</w:t>
            </w:r>
          </w:p>
        </w:tc>
        <w:tc>
          <w:tcPr>
            <w:tcW w:w="4675" w:type="dxa"/>
          </w:tcPr>
          <w:p w14:paraId="12DD5C02" w14:textId="77777777" w:rsidR="00433E01" w:rsidRDefault="00433E01" w:rsidP="00433E01">
            <w:pPr>
              <w:pStyle w:val="ListParagraph"/>
              <w:ind w:left="0"/>
            </w:pPr>
          </w:p>
        </w:tc>
      </w:tr>
    </w:tbl>
    <w:p w14:paraId="655B8C14" w14:textId="79065FA8" w:rsidR="00530D4A" w:rsidRDefault="00616B5E" w:rsidP="00616B5E">
      <w:pPr>
        <w:pStyle w:val="ListParagraph"/>
        <w:numPr>
          <w:ilvl w:val="0"/>
          <w:numId w:val="10"/>
        </w:numPr>
        <w:jc w:val="both"/>
      </w:pPr>
      <w:r>
        <w:t>Sell Copper Limited to contribute to debt reduction:</w:t>
      </w:r>
    </w:p>
    <w:p w14:paraId="647BB61D" w14:textId="7B4F1A81" w:rsidR="00616B5E" w:rsidRDefault="00616B5E" w:rsidP="00616B5E">
      <w:pPr>
        <w:pStyle w:val="ListParagraph"/>
        <w:numPr>
          <w:ilvl w:val="0"/>
          <w:numId w:val="21"/>
        </w:numPr>
        <w:ind w:left="1080"/>
        <w:jc w:val="both"/>
      </w:pPr>
      <w:r>
        <w:lastRenderedPageBreak/>
        <w:t xml:space="preserve">Amango is in its survival stages and asset disposals will help </w:t>
      </w:r>
      <w:r w:rsidR="00300371">
        <w:t>in debt reduction and improved credit ratings from the current junk status</w:t>
      </w:r>
    </w:p>
    <w:p w14:paraId="3CF41825" w14:textId="7C99110F" w:rsidR="00300371" w:rsidRDefault="00300371" w:rsidP="00616B5E">
      <w:pPr>
        <w:pStyle w:val="ListParagraph"/>
        <w:numPr>
          <w:ilvl w:val="0"/>
          <w:numId w:val="21"/>
        </w:numPr>
        <w:ind w:left="1080"/>
        <w:jc w:val="both"/>
      </w:pPr>
      <w:r>
        <w:t>Australia has high costs of doing business because of: anti-mining government, excessive regulations in the mining industry and challenging process of getting developments approved</w:t>
      </w:r>
      <w:r>
        <w:rPr>
          <w:rStyle w:val="FootnoteReference"/>
        </w:rPr>
        <w:footnoteReference w:id="3"/>
      </w:r>
    </w:p>
    <w:p w14:paraId="516075EE" w14:textId="41F069C5" w:rsidR="00300371" w:rsidRDefault="00300371" w:rsidP="00616B5E">
      <w:pPr>
        <w:pStyle w:val="ListParagraph"/>
        <w:numPr>
          <w:ilvl w:val="0"/>
          <w:numId w:val="21"/>
        </w:numPr>
        <w:ind w:left="1080"/>
        <w:jc w:val="both"/>
      </w:pPr>
      <w:r>
        <w:t xml:space="preserve">USD has lost </w:t>
      </w:r>
      <w:r>
        <w:t xml:space="preserve">its </w:t>
      </w:r>
      <w:r>
        <w:t xml:space="preserve">value to AUD making investments </w:t>
      </w:r>
      <w:r>
        <w:t>more expensive in Australia</w:t>
      </w:r>
    </w:p>
    <w:tbl>
      <w:tblPr>
        <w:tblStyle w:val="TableGrid"/>
        <w:tblW w:w="0" w:type="auto"/>
        <w:tblInd w:w="720" w:type="dxa"/>
        <w:tblLook w:val="04A0" w:firstRow="1" w:lastRow="0" w:firstColumn="1" w:lastColumn="0" w:noHBand="0" w:noVBand="1"/>
      </w:tblPr>
      <w:tblGrid>
        <w:gridCol w:w="4317"/>
        <w:gridCol w:w="4313"/>
      </w:tblGrid>
      <w:tr w:rsidR="00062192" w14:paraId="3366B84B" w14:textId="77777777" w:rsidTr="00D32469">
        <w:tc>
          <w:tcPr>
            <w:tcW w:w="4317" w:type="dxa"/>
          </w:tcPr>
          <w:p w14:paraId="1AC2CD5D" w14:textId="1BE9281C" w:rsidR="00B21414" w:rsidRPr="00AB5E4F" w:rsidRDefault="00B21414" w:rsidP="00B21414">
            <w:pPr>
              <w:pStyle w:val="ListParagraph"/>
              <w:ind w:left="0"/>
              <w:rPr>
                <w:b/>
              </w:rPr>
            </w:pPr>
            <w:r w:rsidRPr="00AB5E4F">
              <w:rPr>
                <w:b/>
              </w:rPr>
              <w:t>Pros</w:t>
            </w:r>
          </w:p>
        </w:tc>
        <w:tc>
          <w:tcPr>
            <w:tcW w:w="4313" w:type="dxa"/>
          </w:tcPr>
          <w:p w14:paraId="3E4D37E9" w14:textId="5AB475D0" w:rsidR="00B21414" w:rsidRPr="00AB5E4F" w:rsidRDefault="00B21414" w:rsidP="00B21414">
            <w:pPr>
              <w:pStyle w:val="ListParagraph"/>
              <w:ind w:left="0"/>
              <w:rPr>
                <w:b/>
              </w:rPr>
            </w:pPr>
            <w:r w:rsidRPr="00AB5E4F">
              <w:rPr>
                <w:b/>
              </w:rPr>
              <w:t xml:space="preserve">Cons </w:t>
            </w:r>
          </w:p>
        </w:tc>
      </w:tr>
      <w:tr w:rsidR="00062192" w14:paraId="035DC58F" w14:textId="77777777" w:rsidTr="00D32469">
        <w:tc>
          <w:tcPr>
            <w:tcW w:w="4317" w:type="dxa"/>
          </w:tcPr>
          <w:p w14:paraId="06B8D623" w14:textId="03E92E8C" w:rsidR="00B21414" w:rsidRDefault="00300371" w:rsidP="00AE2EAF">
            <w:pPr>
              <w:pStyle w:val="ListParagraph"/>
              <w:ind w:left="0"/>
              <w:jc w:val="both"/>
            </w:pPr>
            <w:r>
              <w:t>Elimination of the daily losses of $250,000 a day from the Copper Mines</w:t>
            </w:r>
          </w:p>
        </w:tc>
        <w:tc>
          <w:tcPr>
            <w:tcW w:w="4313" w:type="dxa"/>
          </w:tcPr>
          <w:p w14:paraId="7BFBBBBA" w14:textId="26330CB1" w:rsidR="00B21414" w:rsidRDefault="00300371" w:rsidP="00300371">
            <w:pPr>
              <w:pStyle w:val="ListParagraph"/>
              <w:ind w:left="0"/>
            </w:pPr>
            <w:r>
              <w:t>Lack of</w:t>
            </w:r>
            <w:r w:rsidR="00062192">
              <w:t xml:space="preserve"> certainty </w:t>
            </w:r>
            <w:r>
              <w:t>that there will be willing buyers of</w:t>
            </w:r>
            <w:r w:rsidR="00062192">
              <w:t xml:space="preserve"> Copper Ltd</w:t>
            </w:r>
            <w:r>
              <w:t xml:space="preserve"> &amp; Copper mines</w:t>
            </w:r>
          </w:p>
        </w:tc>
      </w:tr>
      <w:tr w:rsidR="00062192" w14:paraId="50146C87" w14:textId="77777777" w:rsidTr="00300371">
        <w:trPr>
          <w:trHeight w:val="440"/>
        </w:trPr>
        <w:tc>
          <w:tcPr>
            <w:tcW w:w="4317" w:type="dxa"/>
          </w:tcPr>
          <w:p w14:paraId="3F70C382" w14:textId="501D1E06" w:rsidR="00530D4A" w:rsidRDefault="00300371" w:rsidP="00AE2EAF">
            <w:pPr>
              <w:pStyle w:val="ListParagraph"/>
              <w:ind w:left="0"/>
              <w:jc w:val="both"/>
            </w:pPr>
            <w:r>
              <w:t>Reduced Amango debts</w:t>
            </w:r>
            <w:r>
              <w:t xml:space="preserve"> from profits from assets disposal</w:t>
            </w:r>
          </w:p>
        </w:tc>
        <w:tc>
          <w:tcPr>
            <w:tcW w:w="4313" w:type="dxa"/>
          </w:tcPr>
          <w:p w14:paraId="640933C8" w14:textId="61D5EA8A" w:rsidR="00B21414" w:rsidRDefault="00B21414" w:rsidP="00B21414">
            <w:pPr>
              <w:pStyle w:val="ListParagraph"/>
              <w:ind w:left="0"/>
            </w:pPr>
          </w:p>
        </w:tc>
      </w:tr>
    </w:tbl>
    <w:p w14:paraId="561FAB25" w14:textId="77777777" w:rsidR="00A3491A" w:rsidRDefault="00A3491A" w:rsidP="00A3491A">
      <w:pPr>
        <w:pStyle w:val="Heading2"/>
      </w:pPr>
      <w:bookmarkStart w:id="19" w:name="_Toc481324617"/>
      <w:r>
        <w:t>ISSUE 4:</w:t>
      </w:r>
      <w:r w:rsidR="002062D5">
        <w:t xml:space="preserve"> STRATEGIC JOINT VENTURE DECISION IN CANADA</w:t>
      </w:r>
      <w:bookmarkEnd w:id="19"/>
    </w:p>
    <w:p w14:paraId="17F58961" w14:textId="77777777" w:rsidR="00551B1A" w:rsidRDefault="00551B1A" w:rsidP="00551B1A">
      <w:pPr>
        <w:pStyle w:val="Heading3"/>
      </w:pPr>
      <w:bookmarkStart w:id="20" w:name="_Toc481324618"/>
      <w:r w:rsidRPr="00551B1A">
        <w:t>STATEMENT OF ISSUE</w:t>
      </w:r>
      <w:bookmarkEnd w:id="20"/>
    </w:p>
    <w:p w14:paraId="193D2FA6" w14:textId="7D2B32DE" w:rsidR="00CA187B" w:rsidRPr="00D9577E" w:rsidRDefault="00C61FF1" w:rsidP="00D9577E">
      <w:pPr>
        <w:autoSpaceDE w:val="0"/>
        <w:autoSpaceDN w:val="0"/>
        <w:adjustRightInd w:val="0"/>
        <w:spacing w:after="0" w:line="240" w:lineRule="auto"/>
        <w:jc w:val="both"/>
        <w:rPr>
          <w:rFonts w:eastAsiaTheme="minorHAnsi" w:cs="Times New Roman"/>
          <w:color w:val="000000"/>
          <w:szCs w:val="24"/>
        </w:rPr>
      </w:pPr>
      <w:r>
        <w:rPr>
          <w:lang w:val="en-US"/>
        </w:rPr>
        <w:t xml:space="preserve">Amango wishes to pursue </w:t>
      </w:r>
      <w:r w:rsidR="00D9577E">
        <w:rPr>
          <w:lang w:val="en-US"/>
        </w:rPr>
        <w:t>get into a JV with Cephas, an American mining company, to set up Quinta Joint Venture. Coal just made a comeback from $13.00 per ton to $50.24 per ton in 6 months and Amango seeks to exploit this opport</w:t>
      </w:r>
      <w:r w:rsidR="006B6B72">
        <w:rPr>
          <w:lang w:val="en-US"/>
        </w:rPr>
        <w:t>unity through its JV with Cephas</w:t>
      </w:r>
      <w:r w:rsidR="00D9577E">
        <w:rPr>
          <w:lang w:val="en-US"/>
        </w:rPr>
        <w:t xml:space="preserve">. As Amango seeks to commence setting up of mining infrastructure, there is uncertainty over how to proceed as demand may range from </w:t>
      </w:r>
      <w:r w:rsidR="006B6B72">
        <w:rPr>
          <w:rFonts w:eastAsiaTheme="minorHAnsi" w:cs="Times New Roman"/>
          <w:color w:val="000000"/>
          <w:szCs w:val="24"/>
        </w:rPr>
        <w:t>5 million ton</w:t>
      </w:r>
      <w:r w:rsidR="00D9577E" w:rsidRPr="00D9577E">
        <w:rPr>
          <w:rFonts w:eastAsiaTheme="minorHAnsi" w:cs="Times New Roman"/>
          <w:color w:val="000000"/>
          <w:szCs w:val="24"/>
        </w:rPr>
        <w:t>s a</w:t>
      </w:r>
      <w:r w:rsidR="006B6B72">
        <w:rPr>
          <w:rFonts w:eastAsiaTheme="minorHAnsi" w:cs="Times New Roman"/>
          <w:color w:val="000000"/>
          <w:szCs w:val="24"/>
        </w:rPr>
        <w:t>t the minimum, 7.5 million ton</w:t>
      </w:r>
      <w:r w:rsidR="00D9577E" w:rsidRPr="00D9577E">
        <w:rPr>
          <w:rFonts w:eastAsiaTheme="minorHAnsi" w:cs="Times New Roman"/>
          <w:color w:val="000000"/>
          <w:szCs w:val="24"/>
        </w:rPr>
        <w:t xml:space="preserve">s at the median, </w:t>
      </w:r>
      <w:r w:rsidR="00D9577E">
        <w:rPr>
          <w:rFonts w:eastAsiaTheme="minorHAnsi" w:cs="Times New Roman"/>
          <w:color w:val="000000"/>
          <w:szCs w:val="24"/>
        </w:rPr>
        <w:t>and</w:t>
      </w:r>
      <w:r w:rsidR="006B6B72">
        <w:rPr>
          <w:rFonts w:eastAsiaTheme="minorHAnsi" w:cs="Times New Roman"/>
          <w:color w:val="000000"/>
          <w:szCs w:val="24"/>
        </w:rPr>
        <w:t xml:space="preserve"> to 10 million ton</w:t>
      </w:r>
      <w:r w:rsidR="00D9577E">
        <w:rPr>
          <w:rFonts w:eastAsiaTheme="minorHAnsi" w:cs="Times New Roman"/>
          <w:color w:val="000000"/>
          <w:szCs w:val="24"/>
        </w:rPr>
        <w:t xml:space="preserve">s at the </w:t>
      </w:r>
      <w:r w:rsidR="00D9577E" w:rsidRPr="00D9577E">
        <w:rPr>
          <w:rFonts w:eastAsiaTheme="minorHAnsi" w:cs="Times New Roman"/>
          <w:color w:val="000000"/>
          <w:szCs w:val="24"/>
        </w:rPr>
        <w:t>maximum</w:t>
      </w:r>
      <w:r w:rsidR="006B6B72">
        <w:rPr>
          <w:rFonts w:eastAsiaTheme="minorHAnsi" w:cs="Times New Roman"/>
          <w:color w:val="000000"/>
          <w:szCs w:val="24"/>
        </w:rPr>
        <w:t>. The variable cost per ton of coal will be $26.38 for minimum demand and this will increase by 35% and 50% for median and maximum demands respectively. Thus Quinta has to choose between three designs, based on the demands, (Small &amp; Shallow, Medium Size &amp; Depth and Large &amp; Deep) which cost $75 million, $87.5 million and $100 million respectively. On top of that</w:t>
      </w:r>
      <w:r w:rsidR="00657863">
        <w:rPr>
          <w:rFonts w:eastAsiaTheme="minorHAnsi" w:cs="Times New Roman"/>
          <w:color w:val="000000"/>
          <w:szCs w:val="24"/>
        </w:rPr>
        <w:t>, Canada is turning into a high-risk resource due to the grassroots aboriginal protest movement (Idle No More) against mining companies. Protesters are seeking to get more benefits from the mining companies exploiting Canada’s mines.</w:t>
      </w:r>
    </w:p>
    <w:p w14:paraId="4CAEB1F8" w14:textId="77777777" w:rsidR="00551B1A" w:rsidRDefault="00551B1A" w:rsidP="00551B1A">
      <w:pPr>
        <w:pStyle w:val="Heading3"/>
      </w:pPr>
      <w:bookmarkStart w:id="21" w:name="_Toc481324619"/>
      <w:r w:rsidRPr="00551B1A">
        <w:t>IMPACT ANALYSIS</w:t>
      </w:r>
      <w:bookmarkEnd w:id="21"/>
    </w:p>
    <w:p w14:paraId="0866E328" w14:textId="51DCF375" w:rsidR="00E6587B" w:rsidRDefault="00657863" w:rsidP="00657863">
      <w:pPr>
        <w:pStyle w:val="ListParagraph"/>
        <w:numPr>
          <w:ilvl w:val="0"/>
          <w:numId w:val="19"/>
        </w:numPr>
        <w:jc w:val="both"/>
      </w:pPr>
      <w:r>
        <w:t>If the right mine design model is not chosen, Amango might make less profits than is possible</w:t>
      </w:r>
    </w:p>
    <w:p w14:paraId="7D4B6E8C" w14:textId="2474C06C" w:rsidR="00657863" w:rsidRPr="00E6587B" w:rsidRDefault="00657863" w:rsidP="00657863">
      <w:pPr>
        <w:pStyle w:val="ListParagraph"/>
        <w:numPr>
          <w:ilvl w:val="0"/>
          <w:numId w:val="19"/>
        </w:numPr>
        <w:jc w:val="both"/>
      </w:pPr>
      <w:r>
        <w:t xml:space="preserve">Possible losses from the unrests and protests by </w:t>
      </w:r>
      <w:r w:rsidRPr="00657863">
        <w:rPr>
          <w:i/>
        </w:rPr>
        <w:t>Idle No More</w:t>
      </w:r>
      <w:r>
        <w:t xml:space="preserve"> which could bar operations</w:t>
      </w:r>
    </w:p>
    <w:p w14:paraId="64EE5ECB" w14:textId="77777777" w:rsidR="00551B1A" w:rsidRDefault="00551B1A" w:rsidP="00551B1A">
      <w:pPr>
        <w:pStyle w:val="Heading3"/>
      </w:pPr>
      <w:bookmarkStart w:id="22" w:name="_Toc481324620"/>
      <w:r w:rsidRPr="00551B1A">
        <w:t>RECOMMENDATIONS &amp; JUSTIFICATIONS</w:t>
      </w:r>
      <w:bookmarkEnd w:id="22"/>
    </w:p>
    <w:p w14:paraId="742B7F4C" w14:textId="50B9BE53" w:rsidR="00C61FF1" w:rsidRPr="00657863" w:rsidRDefault="00657863" w:rsidP="00657863">
      <w:pPr>
        <w:pStyle w:val="Caption"/>
        <w:keepNext/>
        <w:numPr>
          <w:ilvl w:val="0"/>
          <w:numId w:val="23"/>
        </w:numPr>
        <w:ind w:left="270"/>
        <w:rPr>
          <w:i w:val="0"/>
        </w:rPr>
      </w:pPr>
      <w:r>
        <w:rPr>
          <w:i w:val="0"/>
          <w:sz w:val="24"/>
          <w:szCs w:val="24"/>
        </w:rPr>
        <w:t>Invest in the small and shallow design as it gives the most profit ($44.3 million) as per ca</w:t>
      </w:r>
      <w:r w:rsidR="00F62BD8">
        <w:rPr>
          <w:i w:val="0"/>
          <w:sz w:val="24"/>
          <w:szCs w:val="24"/>
        </w:rPr>
        <w:t xml:space="preserve">lculations from the table below. </w:t>
      </w:r>
      <w:r w:rsidR="00B302B4">
        <w:rPr>
          <w:i w:val="0"/>
          <w:sz w:val="24"/>
          <w:szCs w:val="24"/>
        </w:rPr>
        <w:t xml:space="preserve">*Note that </w:t>
      </w:r>
      <w:r w:rsidR="00B302B4" w:rsidRPr="00B302B4">
        <w:rPr>
          <w:sz w:val="24"/>
          <w:szCs w:val="24"/>
        </w:rPr>
        <w:t>Cost of Production = Amount of Coal x Price per ton</w:t>
      </w:r>
      <w:r w:rsidR="00B302B4">
        <w:rPr>
          <w:i w:val="0"/>
          <w:sz w:val="24"/>
          <w:szCs w:val="24"/>
        </w:rPr>
        <w:t xml:space="preserve"> from the graph</w:t>
      </w:r>
    </w:p>
    <w:tbl>
      <w:tblPr>
        <w:tblStyle w:val="TableGrid"/>
        <w:tblW w:w="9810" w:type="dxa"/>
        <w:tblInd w:w="-275" w:type="dxa"/>
        <w:tblLook w:val="04A0" w:firstRow="1" w:lastRow="0" w:firstColumn="1" w:lastColumn="0" w:noHBand="0" w:noVBand="1"/>
      </w:tblPr>
      <w:tblGrid>
        <w:gridCol w:w="3288"/>
        <w:gridCol w:w="2107"/>
        <w:gridCol w:w="2435"/>
        <w:gridCol w:w="1980"/>
      </w:tblGrid>
      <w:tr w:rsidR="00C61FF1" w:rsidRPr="006B063B" w14:paraId="33134C21" w14:textId="77777777" w:rsidTr="00F62BD8">
        <w:trPr>
          <w:trHeight w:val="320"/>
        </w:trPr>
        <w:tc>
          <w:tcPr>
            <w:tcW w:w="3288" w:type="dxa"/>
            <w:noWrap/>
            <w:hideMark/>
          </w:tcPr>
          <w:p w14:paraId="37686790" w14:textId="299AC855" w:rsidR="00C61FF1" w:rsidRPr="00E6587B" w:rsidRDefault="00E6587B" w:rsidP="0015457C">
            <w:pPr>
              <w:rPr>
                <w:i/>
              </w:rPr>
            </w:pPr>
            <w:r w:rsidRPr="00E6587B">
              <w:rPr>
                <w:i/>
              </w:rPr>
              <w:t>Prices in $ (USD)</w:t>
            </w:r>
          </w:p>
        </w:tc>
        <w:tc>
          <w:tcPr>
            <w:tcW w:w="2107" w:type="dxa"/>
            <w:noWrap/>
            <w:hideMark/>
          </w:tcPr>
          <w:p w14:paraId="3B59E30B" w14:textId="1CFFBFCB" w:rsidR="00C61FF1" w:rsidRPr="00F62BD8" w:rsidRDefault="00E6587B" w:rsidP="0015457C">
            <w:pPr>
              <w:rPr>
                <w:b/>
              </w:rPr>
            </w:pPr>
            <w:r w:rsidRPr="00F62BD8">
              <w:rPr>
                <w:b/>
              </w:rPr>
              <w:t>Small And Shallow</w:t>
            </w:r>
          </w:p>
        </w:tc>
        <w:tc>
          <w:tcPr>
            <w:tcW w:w="2435" w:type="dxa"/>
            <w:noWrap/>
            <w:hideMark/>
          </w:tcPr>
          <w:p w14:paraId="0267EDC6" w14:textId="7AD36F42" w:rsidR="00C61FF1" w:rsidRPr="00F62BD8" w:rsidRDefault="00E6587B" w:rsidP="0015457C">
            <w:pPr>
              <w:rPr>
                <w:b/>
              </w:rPr>
            </w:pPr>
            <w:r w:rsidRPr="00F62BD8">
              <w:rPr>
                <w:b/>
              </w:rPr>
              <w:t>Medium Size &amp; Depth</w:t>
            </w:r>
          </w:p>
        </w:tc>
        <w:tc>
          <w:tcPr>
            <w:tcW w:w="1980" w:type="dxa"/>
            <w:noWrap/>
            <w:hideMark/>
          </w:tcPr>
          <w:p w14:paraId="6819710F" w14:textId="036AD06A" w:rsidR="00C61FF1" w:rsidRPr="00F62BD8" w:rsidRDefault="00E6587B" w:rsidP="0015457C">
            <w:pPr>
              <w:rPr>
                <w:b/>
              </w:rPr>
            </w:pPr>
            <w:r w:rsidRPr="00F62BD8">
              <w:rPr>
                <w:b/>
              </w:rPr>
              <w:t>Large And Deep</w:t>
            </w:r>
          </w:p>
        </w:tc>
      </w:tr>
      <w:tr w:rsidR="00C61FF1" w:rsidRPr="006B063B" w14:paraId="4B1D018C" w14:textId="77777777" w:rsidTr="00F62BD8">
        <w:trPr>
          <w:trHeight w:val="422"/>
        </w:trPr>
        <w:tc>
          <w:tcPr>
            <w:tcW w:w="3288" w:type="dxa"/>
            <w:noWrap/>
            <w:hideMark/>
          </w:tcPr>
          <w:p w14:paraId="065C6C40" w14:textId="7494D62D" w:rsidR="00C61FF1" w:rsidRPr="00E6587B" w:rsidRDefault="00C61FF1" w:rsidP="0015457C">
            <w:pPr>
              <w:rPr>
                <w:i/>
                <w:lang w:val="en-US"/>
              </w:rPr>
            </w:pPr>
            <w:r w:rsidRPr="00E6587B">
              <w:rPr>
                <w:i/>
                <w:lang w:val="en-US"/>
              </w:rPr>
              <w:t xml:space="preserve">Price </w:t>
            </w:r>
            <w:r w:rsidR="00E6587B" w:rsidRPr="00E6587B">
              <w:rPr>
                <w:i/>
                <w:lang w:val="en-US"/>
              </w:rPr>
              <w:t>Per Ton Of Coal</w:t>
            </w:r>
          </w:p>
        </w:tc>
        <w:tc>
          <w:tcPr>
            <w:tcW w:w="2107" w:type="dxa"/>
            <w:noWrap/>
            <w:hideMark/>
          </w:tcPr>
          <w:p w14:paraId="22B19A0F" w14:textId="58517ACA" w:rsidR="00C61FF1" w:rsidRPr="00E6587B" w:rsidRDefault="00C61FF1" w:rsidP="0015457C">
            <w:pPr>
              <w:rPr>
                <w:i/>
              </w:rPr>
            </w:pPr>
            <w:r w:rsidRPr="00E6587B">
              <w:rPr>
                <w:i/>
              </w:rPr>
              <w:t>26.38</w:t>
            </w:r>
          </w:p>
        </w:tc>
        <w:tc>
          <w:tcPr>
            <w:tcW w:w="2435" w:type="dxa"/>
            <w:noWrap/>
            <w:hideMark/>
          </w:tcPr>
          <w:p w14:paraId="126FFDE1" w14:textId="3B70EA89" w:rsidR="00C61FF1" w:rsidRPr="00E6587B" w:rsidRDefault="00C61FF1" w:rsidP="0015457C">
            <w:pPr>
              <w:rPr>
                <w:i/>
              </w:rPr>
            </w:pPr>
            <w:r w:rsidRPr="00E6587B">
              <w:rPr>
                <w:i/>
              </w:rPr>
              <w:t>35.613</w:t>
            </w:r>
          </w:p>
        </w:tc>
        <w:tc>
          <w:tcPr>
            <w:tcW w:w="1980" w:type="dxa"/>
            <w:noWrap/>
            <w:hideMark/>
          </w:tcPr>
          <w:p w14:paraId="6D6B5EB4" w14:textId="75E26015" w:rsidR="00C61FF1" w:rsidRPr="00E6587B" w:rsidRDefault="00C61FF1" w:rsidP="0015457C">
            <w:pPr>
              <w:rPr>
                <w:i/>
              </w:rPr>
            </w:pPr>
            <w:r w:rsidRPr="00E6587B">
              <w:rPr>
                <w:i/>
              </w:rPr>
              <w:t>39.57</w:t>
            </w:r>
          </w:p>
        </w:tc>
      </w:tr>
      <w:tr w:rsidR="00C61FF1" w:rsidRPr="006B063B" w14:paraId="00E8B5FC" w14:textId="77777777" w:rsidTr="00F62BD8">
        <w:trPr>
          <w:trHeight w:val="320"/>
        </w:trPr>
        <w:tc>
          <w:tcPr>
            <w:tcW w:w="3288" w:type="dxa"/>
            <w:noWrap/>
            <w:hideMark/>
          </w:tcPr>
          <w:p w14:paraId="32D12FE7" w14:textId="1736BA6E" w:rsidR="00C61FF1" w:rsidRPr="00D06683" w:rsidRDefault="00E6587B" w:rsidP="0015457C">
            <w:pPr>
              <w:rPr>
                <w:lang w:val="en-US"/>
              </w:rPr>
            </w:pPr>
            <w:r>
              <w:rPr>
                <w:lang w:val="en-US"/>
              </w:rPr>
              <w:t xml:space="preserve">Amount </w:t>
            </w:r>
            <w:r w:rsidRPr="00D06683">
              <w:rPr>
                <w:lang w:val="en-US"/>
              </w:rPr>
              <w:t>Of Coal</w:t>
            </w:r>
            <w:r>
              <w:rPr>
                <w:lang w:val="en-US"/>
              </w:rPr>
              <w:t xml:space="preserve"> (Tons)</w:t>
            </w:r>
          </w:p>
        </w:tc>
        <w:tc>
          <w:tcPr>
            <w:tcW w:w="2107" w:type="dxa"/>
            <w:noWrap/>
            <w:hideMark/>
          </w:tcPr>
          <w:p w14:paraId="1E2774CE" w14:textId="77777777" w:rsidR="00C61FF1" w:rsidRPr="006B063B" w:rsidRDefault="00C61FF1" w:rsidP="0015457C">
            <w:r w:rsidRPr="006B063B">
              <w:t>5</w:t>
            </w:r>
            <w:r>
              <w:t>,000,000</w:t>
            </w:r>
          </w:p>
        </w:tc>
        <w:tc>
          <w:tcPr>
            <w:tcW w:w="2435" w:type="dxa"/>
            <w:noWrap/>
            <w:hideMark/>
          </w:tcPr>
          <w:p w14:paraId="6AB8CC0A" w14:textId="77777777" w:rsidR="00C61FF1" w:rsidRPr="006B063B" w:rsidRDefault="00C61FF1" w:rsidP="0015457C">
            <w:r w:rsidRPr="006B063B">
              <w:t>7.5</w:t>
            </w:r>
            <w:r>
              <w:t>00,000</w:t>
            </w:r>
          </w:p>
        </w:tc>
        <w:tc>
          <w:tcPr>
            <w:tcW w:w="1980" w:type="dxa"/>
            <w:noWrap/>
            <w:hideMark/>
          </w:tcPr>
          <w:p w14:paraId="4E78873B" w14:textId="77777777" w:rsidR="00C61FF1" w:rsidRPr="006B063B" w:rsidRDefault="00C61FF1" w:rsidP="0015457C">
            <w:r>
              <w:t>10,000,000</w:t>
            </w:r>
          </w:p>
        </w:tc>
      </w:tr>
      <w:tr w:rsidR="00C61FF1" w:rsidRPr="006B063B" w14:paraId="5FBDD2B8" w14:textId="77777777" w:rsidTr="00F62BD8">
        <w:trPr>
          <w:trHeight w:val="320"/>
        </w:trPr>
        <w:tc>
          <w:tcPr>
            <w:tcW w:w="3288" w:type="dxa"/>
            <w:noWrap/>
            <w:hideMark/>
          </w:tcPr>
          <w:p w14:paraId="7A9A25F6" w14:textId="70213B33" w:rsidR="00C61FF1" w:rsidRPr="00D06683" w:rsidRDefault="00C61FF1" w:rsidP="0015457C">
            <w:pPr>
              <w:rPr>
                <w:lang w:val="en-US"/>
              </w:rPr>
            </w:pPr>
            <w:r w:rsidRPr="00D06683">
              <w:rPr>
                <w:lang w:val="en-US"/>
              </w:rPr>
              <w:t xml:space="preserve">Cost </w:t>
            </w:r>
            <w:r w:rsidR="00E6587B" w:rsidRPr="00D06683">
              <w:rPr>
                <w:lang w:val="en-US"/>
              </w:rPr>
              <w:t>Of Land</w:t>
            </w:r>
          </w:p>
        </w:tc>
        <w:tc>
          <w:tcPr>
            <w:tcW w:w="2107" w:type="dxa"/>
            <w:noWrap/>
            <w:hideMark/>
          </w:tcPr>
          <w:p w14:paraId="06AF4F06" w14:textId="48E0751E" w:rsidR="00C61FF1" w:rsidRPr="006B063B" w:rsidRDefault="00C61FF1" w:rsidP="0015457C">
            <w:r w:rsidRPr="006B063B">
              <w:t>75,000,000</w:t>
            </w:r>
          </w:p>
        </w:tc>
        <w:tc>
          <w:tcPr>
            <w:tcW w:w="2435" w:type="dxa"/>
            <w:noWrap/>
            <w:hideMark/>
          </w:tcPr>
          <w:p w14:paraId="0E77538D" w14:textId="48C7FE3B" w:rsidR="00C61FF1" w:rsidRPr="006B063B" w:rsidRDefault="00C61FF1" w:rsidP="0015457C">
            <w:r w:rsidRPr="006B063B">
              <w:t>87,500,000</w:t>
            </w:r>
          </w:p>
        </w:tc>
        <w:tc>
          <w:tcPr>
            <w:tcW w:w="1980" w:type="dxa"/>
            <w:noWrap/>
            <w:hideMark/>
          </w:tcPr>
          <w:p w14:paraId="12CD0ECF" w14:textId="088D0F6D" w:rsidR="00C61FF1" w:rsidRPr="006B063B" w:rsidRDefault="00C61FF1" w:rsidP="0015457C">
            <w:r w:rsidRPr="006B063B">
              <w:t>100,000,000</w:t>
            </w:r>
          </w:p>
        </w:tc>
      </w:tr>
      <w:tr w:rsidR="00C61FF1" w:rsidRPr="006B063B" w14:paraId="100933DB" w14:textId="77777777" w:rsidTr="00F62BD8">
        <w:trPr>
          <w:trHeight w:val="320"/>
        </w:trPr>
        <w:tc>
          <w:tcPr>
            <w:tcW w:w="3288" w:type="dxa"/>
            <w:noWrap/>
            <w:hideMark/>
          </w:tcPr>
          <w:p w14:paraId="1049CD8A" w14:textId="164C456B" w:rsidR="00C61FF1" w:rsidRPr="00D06683" w:rsidRDefault="00C61FF1" w:rsidP="0015457C">
            <w:pPr>
              <w:rPr>
                <w:lang w:val="en-US"/>
              </w:rPr>
            </w:pPr>
            <w:r w:rsidRPr="00D06683">
              <w:rPr>
                <w:lang w:val="en-US"/>
              </w:rPr>
              <w:lastRenderedPageBreak/>
              <w:t xml:space="preserve">Cost </w:t>
            </w:r>
            <w:r w:rsidR="00E6587B" w:rsidRPr="00D06683">
              <w:rPr>
                <w:lang w:val="en-US"/>
              </w:rPr>
              <w:t>Of Production</w:t>
            </w:r>
          </w:p>
        </w:tc>
        <w:tc>
          <w:tcPr>
            <w:tcW w:w="2107" w:type="dxa"/>
            <w:noWrap/>
            <w:hideMark/>
          </w:tcPr>
          <w:p w14:paraId="7A5EE1CC" w14:textId="65F9E2A7" w:rsidR="00C61FF1" w:rsidRPr="006B063B" w:rsidRDefault="00C61FF1" w:rsidP="0015457C">
            <w:r w:rsidRPr="006B063B">
              <w:t>131,900,000</w:t>
            </w:r>
          </w:p>
        </w:tc>
        <w:tc>
          <w:tcPr>
            <w:tcW w:w="2435" w:type="dxa"/>
            <w:noWrap/>
            <w:hideMark/>
          </w:tcPr>
          <w:p w14:paraId="250957EE" w14:textId="5969BEC2" w:rsidR="00C61FF1" w:rsidRPr="006B063B" w:rsidRDefault="00C61FF1" w:rsidP="0015457C">
            <w:r w:rsidRPr="006B063B">
              <w:t>267,097,500</w:t>
            </w:r>
          </w:p>
        </w:tc>
        <w:tc>
          <w:tcPr>
            <w:tcW w:w="1980" w:type="dxa"/>
            <w:noWrap/>
            <w:hideMark/>
          </w:tcPr>
          <w:p w14:paraId="727F1302" w14:textId="26957D93" w:rsidR="00C61FF1" w:rsidRPr="006B063B" w:rsidRDefault="00C61FF1" w:rsidP="0015457C">
            <w:r w:rsidRPr="006B063B">
              <w:t>395,700,000</w:t>
            </w:r>
          </w:p>
        </w:tc>
      </w:tr>
      <w:tr w:rsidR="00C61FF1" w:rsidRPr="006B063B" w14:paraId="76A33C2B" w14:textId="77777777" w:rsidTr="00F62BD8">
        <w:trPr>
          <w:trHeight w:val="320"/>
        </w:trPr>
        <w:tc>
          <w:tcPr>
            <w:tcW w:w="3288" w:type="dxa"/>
            <w:noWrap/>
            <w:hideMark/>
          </w:tcPr>
          <w:p w14:paraId="4C172369" w14:textId="399F8917" w:rsidR="00C61FF1" w:rsidRPr="00F62BD8" w:rsidRDefault="00E6587B" w:rsidP="0015457C">
            <w:pPr>
              <w:rPr>
                <w:b/>
                <w:i/>
                <w:lang w:val="en-US"/>
              </w:rPr>
            </w:pPr>
            <w:r w:rsidRPr="00F62BD8">
              <w:rPr>
                <w:b/>
                <w:i/>
                <w:lang w:val="en-US"/>
              </w:rPr>
              <w:t>Total Cost: Production + Land</w:t>
            </w:r>
          </w:p>
        </w:tc>
        <w:tc>
          <w:tcPr>
            <w:tcW w:w="2107" w:type="dxa"/>
            <w:noWrap/>
            <w:hideMark/>
          </w:tcPr>
          <w:p w14:paraId="2EB65E98" w14:textId="3E7909F1" w:rsidR="00C61FF1" w:rsidRPr="00F62BD8" w:rsidRDefault="00C61FF1" w:rsidP="0015457C">
            <w:pPr>
              <w:rPr>
                <w:b/>
                <w:i/>
              </w:rPr>
            </w:pPr>
            <w:r w:rsidRPr="00F62BD8">
              <w:rPr>
                <w:b/>
                <w:i/>
              </w:rPr>
              <w:t>206,900,000</w:t>
            </w:r>
          </w:p>
        </w:tc>
        <w:tc>
          <w:tcPr>
            <w:tcW w:w="2435" w:type="dxa"/>
            <w:noWrap/>
            <w:hideMark/>
          </w:tcPr>
          <w:p w14:paraId="2557B2D4" w14:textId="13F92E16" w:rsidR="00C61FF1" w:rsidRPr="00F62BD8" w:rsidRDefault="00C61FF1" w:rsidP="0015457C">
            <w:pPr>
              <w:rPr>
                <w:b/>
                <w:i/>
              </w:rPr>
            </w:pPr>
            <w:r w:rsidRPr="00F62BD8">
              <w:rPr>
                <w:b/>
                <w:i/>
              </w:rPr>
              <w:t>354,597,500</w:t>
            </w:r>
          </w:p>
        </w:tc>
        <w:tc>
          <w:tcPr>
            <w:tcW w:w="1980" w:type="dxa"/>
            <w:noWrap/>
            <w:hideMark/>
          </w:tcPr>
          <w:p w14:paraId="30743F0A" w14:textId="4FFF33FD" w:rsidR="00C61FF1" w:rsidRPr="00F62BD8" w:rsidRDefault="00C61FF1" w:rsidP="0015457C">
            <w:pPr>
              <w:rPr>
                <w:b/>
                <w:i/>
              </w:rPr>
            </w:pPr>
            <w:r w:rsidRPr="00F62BD8">
              <w:rPr>
                <w:b/>
                <w:i/>
              </w:rPr>
              <w:t>495,700,000</w:t>
            </w:r>
          </w:p>
        </w:tc>
      </w:tr>
      <w:tr w:rsidR="00C61FF1" w:rsidRPr="006B063B" w14:paraId="3967CBB2" w14:textId="77777777" w:rsidTr="00F62BD8">
        <w:trPr>
          <w:trHeight w:val="320"/>
        </w:trPr>
        <w:tc>
          <w:tcPr>
            <w:tcW w:w="3288" w:type="dxa"/>
            <w:noWrap/>
            <w:hideMark/>
          </w:tcPr>
          <w:p w14:paraId="6F484025" w14:textId="16B2B3BB" w:rsidR="00C61FF1" w:rsidRPr="00E6587B" w:rsidRDefault="00C61FF1" w:rsidP="0015457C">
            <w:pPr>
              <w:rPr>
                <w:i/>
                <w:lang w:val="en-US"/>
              </w:rPr>
            </w:pPr>
            <w:r w:rsidRPr="00E6587B">
              <w:rPr>
                <w:i/>
                <w:lang w:val="en-US"/>
              </w:rPr>
              <w:t xml:space="preserve">Trading </w:t>
            </w:r>
            <w:r w:rsidR="00E6587B" w:rsidRPr="00E6587B">
              <w:rPr>
                <w:i/>
                <w:lang w:val="en-US"/>
              </w:rPr>
              <w:t>Price</w:t>
            </w:r>
          </w:p>
        </w:tc>
        <w:tc>
          <w:tcPr>
            <w:tcW w:w="2107" w:type="dxa"/>
            <w:noWrap/>
            <w:hideMark/>
          </w:tcPr>
          <w:p w14:paraId="41D1B577" w14:textId="447F4442" w:rsidR="00C61FF1" w:rsidRPr="00E6587B" w:rsidRDefault="00C61FF1" w:rsidP="0015457C">
            <w:pPr>
              <w:rPr>
                <w:i/>
              </w:rPr>
            </w:pPr>
            <w:r w:rsidRPr="00E6587B">
              <w:rPr>
                <w:i/>
              </w:rPr>
              <w:t>50.24</w:t>
            </w:r>
          </w:p>
        </w:tc>
        <w:tc>
          <w:tcPr>
            <w:tcW w:w="2435" w:type="dxa"/>
            <w:noWrap/>
            <w:hideMark/>
          </w:tcPr>
          <w:p w14:paraId="252B70F8" w14:textId="64906ED8" w:rsidR="00C61FF1" w:rsidRPr="00E6587B" w:rsidRDefault="00C61FF1" w:rsidP="0015457C">
            <w:pPr>
              <w:rPr>
                <w:i/>
              </w:rPr>
            </w:pPr>
            <w:r w:rsidRPr="00E6587B">
              <w:rPr>
                <w:i/>
              </w:rPr>
              <w:t>50.24</w:t>
            </w:r>
          </w:p>
        </w:tc>
        <w:tc>
          <w:tcPr>
            <w:tcW w:w="1980" w:type="dxa"/>
            <w:noWrap/>
            <w:hideMark/>
          </w:tcPr>
          <w:p w14:paraId="0E99B2AA" w14:textId="0C7A449C" w:rsidR="00C61FF1" w:rsidRPr="00E6587B" w:rsidRDefault="00C61FF1" w:rsidP="0015457C">
            <w:pPr>
              <w:rPr>
                <w:i/>
              </w:rPr>
            </w:pPr>
            <w:r w:rsidRPr="00E6587B">
              <w:rPr>
                <w:i/>
              </w:rPr>
              <w:t>50.24</w:t>
            </w:r>
          </w:p>
        </w:tc>
      </w:tr>
      <w:tr w:rsidR="00C61FF1" w:rsidRPr="006B063B" w14:paraId="3DD7C7B4" w14:textId="77777777" w:rsidTr="00F62BD8">
        <w:trPr>
          <w:trHeight w:val="348"/>
        </w:trPr>
        <w:tc>
          <w:tcPr>
            <w:tcW w:w="3288" w:type="dxa"/>
            <w:noWrap/>
            <w:hideMark/>
          </w:tcPr>
          <w:p w14:paraId="5DFE3E62" w14:textId="77777777" w:rsidR="00C61FF1" w:rsidRPr="00F62BD8" w:rsidRDefault="00C61FF1" w:rsidP="0015457C">
            <w:pPr>
              <w:rPr>
                <w:b/>
                <w:i/>
                <w:lang w:val="en-US"/>
              </w:rPr>
            </w:pPr>
            <w:r w:rsidRPr="00F62BD8">
              <w:rPr>
                <w:b/>
                <w:i/>
                <w:lang w:val="en-US"/>
              </w:rPr>
              <w:t>Revenues</w:t>
            </w:r>
          </w:p>
        </w:tc>
        <w:tc>
          <w:tcPr>
            <w:tcW w:w="2107" w:type="dxa"/>
            <w:noWrap/>
            <w:hideMark/>
          </w:tcPr>
          <w:p w14:paraId="7DAC23D1" w14:textId="616A6C6B" w:rsidR="00C61FF1" w:rsidRPr="00F62BD8" w:rsidRDefault="00C61FF1" w:rsidP="0015457C">
            <w:pPr>
              <w:rPr>
                <w:b/>
                <w:i/>
              </w:rPr>
            </w:pPr>
            <w:r w:rsidRPr="00F62BD8">
              <w:rPr>
                <w:b/>
                <w:i/>
              </w:rPr>
              <w:t>251,200,000</w:t>
            </w:r>
          </w:p>
        </w:tc>
        <w:tc>
          <w:tcPr>
            <w:tcW w:w="2435" w:type="dxa"/>
            <w:noWrap/>
            <w:hideMark/>
          </w:tcPr>
          <w:p w14:paraId="4FE7108C" w14:textId="4ACE39E9" w:rsidR="00C61FF1" w:rsidRPr="00F62BD8" w:rsidRDefault="00C61FF1" w:rsidP="0015457C">
            <w:pPr>
              <w:rPr>
                <w:b/>
                <w:i/>
              </w:rPr>
            </w:pPr>
            <w:r w:rsidRPr="00F62BD8">
              <w:rPr>
                <w:b/>
                <w:i/>
              </w:rPr>
              <w:t>376,800,000</w:t>
            </w:r>
          </w:p>
        </w:tc>
        <w:tc>
          <w:tcPr>
            <w:tcW w:w="1980" w:type="dxa"/>
            <w:noWrap/>
            <w:hideMark/>
          </w:tcPr>
          <w:p w14:paraId="6E729C01" w14:textId="49A6C407" w:rsidR="00C61FF1" w:rsidRPr="00F62BD8" w:rsidRDefault="00C61FF1" w:rsidP="0015457C">
            <w:pPr>
              <w:rPr>
                <w:b/>
                <w:i/>
              </w:rPr>
            </w:pPr>
            <w:r w:rsidRPr="00F62BD8">
              <w:rPr>
                <w:b/>
                <w:i/>
              </w:rPr>
              <w:t>502,400,000</w:t>
            </w:r>
          </w:p>
        </w:tc>
      </w:tr>
      <w:tr w:rsidR="00C61FF1" w:rsidRPr="006B063B" w14:paraId="17B02A8D" w14:textId="77777777" w:rsidTr="00F62BD8">
        <w:trPr>
          <w:trHeight w:val="320"/>
        </w:trPr>
        <w:tc>
          <w:tcPr>
            <w:tcW w:w="3288" w:type="dxa"/>
            <w:noWrap/>
            <w:hideMark/>
          </w:tcPr>
          <w:p w14:paraId="1A150941" w14:textId="77777777" w:rsidR="00C61FF1" w:rsidRPr="00E6587B" w:rsidRDefault="00C61FF1" w:rsidP="0015457C">
            <w:pPr>
              <w:rPr>
                <w:b/>
                <w:lang w:val="en-US"/>
              </w:rPr>
            </w:pPr>
            <w:r w:rsidRPr="00E6587B">
              <w:rPr>
                <w:b/>
                <w:lang w:val="en-US"/>
              </w:rPr>
              <w:t>Profit</w:t>
            </w:r>
          </w:p>
        </w:tc>
        <w:tc>
          <w:tcPr>
            <w:tcW w:w="2107" w:type="dxa"/>
            <w:noWrap/>
            <w:hideMark/>
          </w:tcPr>
          <w:p w14:paraId="3410B351" w14:textId="3B55698C" w:rsidR="00C61FF1" w:rsidRPr="00E6587B" w:rsidRDefault="00C61FF1" w:rsidP="0015457C">
            <w:pPr>
              <w:rPr>
                <w:b/>
              </w:rPr>
            </w:pPr>
            <w:r w:rsidRPr="00E6587B">
              <w:rPr>
                <w:b/>
              </w:rPr>
              <w:t>44,300,000</w:t>
            </w:r>
          </w:p>
        </w:tc>
        <w:tc>
          <w:tcPr>
            <w:tcW w:w="2435" w:type="dxa"/>
            <w:noWrap/>
            <w:hideMark/>
          </w:tcPr>
          <w:p w14:paraId="7FBC06CF" w14:textId="56BEFC9F" w:rsidR="00C61FF1" w:rsidRPr="00E6587B" w:rsidRDefault="00C61FF1" w:rsidP="0015457C">
            <w:pPr>
              <w:rPr>
                <w:b/>
              </w:rPr>
            </w:pPr>
            <w:r w:rsidRPr="00E6587B">
              <w:rPr>
                <w:b/>
              </w:rPr>
              <w:t>22,202,500</w:t>
            </w:r>
          </w:p>
        </w:tc>
        <w:tc>
          <w:tcPr>
            <w:tcW w:w="1980" w:type="dxa"/>
            <w:noWrap/>
            <w:hideMark/>
          </w:tcPr>
          <w:p w14:paraId="6B5E31FA" w14:textId="77EE34A7" w:rsidR="00C61FF1" w:rsidRPr="00E6587B" w:rsidRDefault="00C61FF1" w:rsidP="0015457C">
            <w:pPr>
              <w:rPr>
                <w:b/>
              </w:rPr>
            </w:pPr>
            <w:r w:rsidRPr="00E6587B">
              <w:rPr>
                <w:b/>
              </w:rPr>
              <w:t>6,700,000</w:t>
            </w:r>
          </w:p>
        </w:tc>
      </w:tr>
    </w:tbl>
    <w:p w14:paraId="68D6EC6B" w14:textId="77777777" w:rsidR="00F62BD8" w:rsidRPr="00F62BD8" w:rsidRDefault="00F62BD8" w:rsidP="00657863">
      <w:pPr>
        <w:pStyle w:val="ListParagraph"/>
        <w:numPr>
          <w:ilvl w:val="0"/>
          <w:numId w:val="23"/>
        </w:numPr>
        <w:tabs>
          <w:tab w:val="left" w:pos="630"/>
        </w:tabs>
        <w:ind w:left="270"/>
        <w:jc w:val="both"/>
      </w:pPr>
      <w:r>
        <w:rPr>
          <w:lang w:val="en-US"/>
        </w:rPr>
        <w:t>Recruit a majority of workers/miners (probably more than 50%) from the native Canadians to emphasize the benefits of Amango in improving native lives through creation of jobs</w:t>
      </w:r>
    </w:p>
    <w:tbl>
      <w:tblPr>
        <w:tblStyle w:val="TableGrid"/>
        <w:tblW w:w="0" w:type="auto"/>
        <w:tblLook w:val="04A0" w:firstRow="1" w:lastRow="0" w:firstColumn="1" w:lastColumn="0" w:noHBand="0" w:noVBand="1"/>
      </w:tblPr>
      <w:tblGrid>
        <w:gridCol w:w="4765"/>
        <w:gridCol w:w="4585"/>
      </w:tblGrid>
      <w:tr w:rsidR="00F62BD8" w14:paraId="0D3AE41F" w14:textId="77777777" w:rsidTr="00F62BD8">
        <w:tc>
          <w:tcPr>
            <w:tcW w:w="4765" w:type="dxa"/>
          </w:tcPr>
          <w:p w14:paraId="427B4D87" w14:textId="3352D08F" w:rsidR="00F62BD8" w:rsidRDefault="00F62BD8" w:rsidP="00F62BD8">
            <w:pPr>
              <w:tabs>
                <w:tab w:val="left" w:pos="630"/>
              </w:tabs>
              <w:jc w:val="both"/>
            </w:pPr>
            <w:r>
              <w:t>Pros</w:t>
            </w:r>
          </w:p>
        </w:tc>
        <w:tc>
          <w:tcPr>
            <w:tcW w:w="4585" w:type="dxa"/>
          </w:tcPr>
          <w:p w14:paraId="0F5A1095" w14:textId="0B17C463" w:rsidR="00F62BD8" w:rsidRDefault="00F62BD8" w:rsidP="00F62BD8">
            <w:pPr>
              <w:tabs>
                <w:tab w:val="left" w:pos="630"/>
              </w:tabs>
              <w:jc w:val="both"/>
            </w:pPr>
            <w:r>
              <w:t>Cons</w:t>
            </w:r>
          </w:p>
        </w:tc>
      </w:tr>
      <w:tr w:rsidR="00F62BD8" w14:paraId="304DDB7E" w14:textId="77777777" w:rsidTr="00F62BD8">
        <w:tc>
          <w:tcPr>
            <w:tcW w:w="4765" w:type="dxa"/>
          </w:tcPr>
          <w:p w14:paraId="274E3163" w14:textId="2F6ECF51" w:rsidR="00F62BD8" w:rsidRDefault="00F62BD8" w:rsidP="00F62BD8">
            <w:pPr>
              <w:tabs>
                <w:tab w:val="left" w:pos="630"/>
              </w:tabs>
              <w:jc w:val="both"/>
            </w:pPr>
            <w:r>
              <w:t>Contributes to positive image about Amango as it shows its benefits of job creation to natives</w:t>
            </w:r>
          </w:p>
        </w:tc>
        <w:tc>
          <w:tcPr>
            <w:tcW w:w="4585" w:type="dxa"/>
          </w:tcPr>
          <w:p w14:paraId="7DC9584F" w14:textId="491426D3" w:rsidR="00F62BD8" w:rsidRDefault="00F62BD8" w:rsidP="00F62BD8">
            <w:pPr>
              <w:tabs>
                <w:tab w:val="left" w:pos="630"/>
              </w:tabs>
              <w:jc w:val="both"/>
            </w:pPr>
            <w:r>
              <w:t>Amango will have to incur the effort of training unskilled native workers</w:t>
            </w:r>
          </w:p>
        </w:tc>
      </w:tr>
      <w:tr w:rsidR="00F62BD8" w14:paraId="0616CA12" w14:textId="77777777" w:rsidTr="00F62BD8">
        <w:tc>
          <w:tcPr>
            <w:tcW w:w="4765" w:type="dxa"/>
          </w:tcPr>
          <w:p w14:paraId="35EA2FF0" w14:textId="252242AC" w:rsidR="00F62BD8" w:rsidRDefault="00F62BD8" w:rsidP="00F62BD8">
            <w:pPr>
              <w:tabs>
                <w:tab w:val="left" w:pos="630"/>
              </w:tabs>
              <w:jc w:val="both"/>
            </w:pPr>
            <w:r>
              <w:t>Limits native unrests and calm</w:t>
            </w:r>
            <w:r>
              <w:t>s</w:t>
            </w:r>
            <w:r>
              <w:t xml:space="preserve"> down protests</w:t>
            </w:r>
          </w:p>
        </w:tc>
        <w:tc>
          <w:tcPr>
            <w:tcW w:w="4585" w:type="dxa"/>
          </w:tcPr>
          <w:p w14:paraId="743DE8BF" w14:textId="77777777" w:rsidR="00F62BD8" w:rsidRDefault="00F62BD8" w:rsidP="00F62BD8">
            <w:pPr>
              <w:tabs>
                <w:tab w:val="left" w:pos="630"/>
              </w:tabs>
              <w:jc w:val="both"/>
            </w:pPr>
          </w:p>
        </w:tc>
      </w:tr>
    </w:tbl>
    <w:p w14:paraId="36342994" w14:textId="2976C431" w:rsidR="00C61FF1" w:rsidRPr="00190A2C" w:rsidRDefault="00F62BD8" w:rsidP="00657863">
      <w:pPr>
        <w:pStyle w:val="ListParagraph"/>
        <w:numPr>
          <w:ilvl w:val="0"/>
          <w:numId w:val="23"/>
        </w:numPr>
        <w:tabs>
          <w:tab w:val="left" w:pos="630"/>
        </w:tabs>
        <w:ind w:left="270"/>
        <w:jc w:val="both"/>
      </w:pPr>
      <w:r>
        <w:rPr>
          <w:lang w:val="en-US"/>
        </w:rPr>
        <w:t xml:space="preserve">Collaborate with </w:t>
      </w:r>
      <w:r w:rsidRPr="00F62BD8">
        <w:rPr>
          <w:i/>
          <w:lang w:val="en-US"/>
        </w:rPr>
        <w:t>Idle No More</w:t>
      </w:r>
      <w:r>
        <w:rPr>
          <w:lang w:val="en-US"/>
        </w:rPr>
        <w:t xml:space="preserve"> </w:t>
      </w:r>
      <w:r>
        <w:rPr>
          <w:i/>
          <w:lang w:val="en-US"/>
        </w:rPr>
        <w:t xml:space="preserve"> </w:t>
      </w:r>
      <w:r>
        <w:rPr>
          <w:lang w:val="en-US"/>
        </w:rPr>
        <w:t xml:space="preserve">and have representatives of the movement </w:t>
      </w:r>
      <w:r w:rsidR="00190A2C">
        <w:rPr>
          <w:lang w:val="en-US"/>
        </w:rPr>
        <w:t xml:space="preserve">in the Quinta Board to create good rapport with the angry natives seeking accruement </w:t>
      </w:r>
    </w:p>
    <w:tbl>
      <w:tblPr>
        <w:tblStyle w:val="TableGrid"/>
        <w:tblW w:w="9895" w:type="dxa"/>
        <w:tblInd w:w="-90" w:type="dxa"/>
        <w:tblLook w:val="04A0" w:firstRow="1" w:lastRow="0" w:firstColumn="1" w:lastColumn="0" w:noHBand="0" w:noVBand="1"/>
      </w:tblPr>
      <w:tblGrid>
        <w:gridCol w:w="4675"/>
        <w:gridCol w:w="5220"/>
      </w:tblGrid>
      <w:tr w:rsidR="00190A2C" w14:paraId="0F59CB5F" w14:textId="77777777" w:rsidTr="00190A2C">
        <w:tc>
          <w:tcPr>
            <w:tcW w:w="4675" w:type="dxa"/>
          </w:tcPr>
          <w:p w14:paraId="24A053A4" w14:textId="77A1D63A" w:rsidR="00190A2C" w:rsidRDefault="00190A2C" w:rsidP="00190A2C">
            <w:pPr>
              <w:tabs>
                <w:tab w:val="left" w:pos="630"/>
              </w:tabs>
              <w:jc w:val="both"/>
            </w:pPr>
            <w:r>
              <w:t>Pros</w:t>
            </w:r>
          </w:p>
        </w:tc>
        <w:tc>
          <w:tcPr>
            <w:tcW w:w="5220" w:type="dxa"/>
          </w:tcPr>
          <w:p w14:paraId="35B58270" w14:textId="16A46430" w:rsidR="00190A2C" w:rsidRDefault="00190A2C" w:rsidP="00190A2C">
            <w:pPr>
              <w:tabs>
                <w:tab w:val="left" w:pos="630"/>
              </w:tabs>
              <w:jc w:val="both"/>
            </w:pPr>
            <w:r>
              <w:t>Cons</w:t>
            </w:r>
          </w:p>
        </w:tc>
      </w:tr>
      <w:tr w:rsidR="00190A2C" w14:paraId="7B3943CD" w14:textId="77777777" w:rsidTr="00190A2C">
        <w:tc>
          <w:tcPr>
            <w:tcW w:w="4675" w:type="dxa"/>
          </w:tcPr>
          <w:p w14:paraId="02DBB656" w14:textId="150CE50E" w:rsidR="00190A2C" w:rsidRDefault="00190A2C" w:rsidP="00190A2C">
            <w:pPr>
              <w:tabs>
                <w:tab w:val="left" w:pos="630"/>
              </w:tabs>
              <w:jc w:val="both"/>
            </w:pPr>
            <w:r>
              <w:t xml:space="preserve">Low risks as expected unrests from </w:t>
            </w:r>
            <w:r w:rsidRPr="00190A2C">
              <w:rPr>
                <w:i/>
              </w:rPr>
              <w:t>Idle No More</w:t>
            </w:r>
            <w:r>
              <w:t xml:space="preserve"> will be addressed by having their voice in the Quinta Board</w:t>
            </w:r>
          </w:p>
        </w:tc>
        <w:tc>
          <w:tcPr>
            <w:tcW w:w="5220" w:type="dxa"/>
          </w:tcPr>
          <w:p w14:paraId="41EEA4E9" w14:textId="62C8AFAE" w:rsidR="00190A2C" w:rsidRDefault="00190A2C" w:rsidP="00190A2C">
            <w:pPr>
              <w:tabs>
                <w:tab w:val="left" w:pos="630"/>
              </w:tabs>
              <w:jc w:val="both"/>
            </w:pPr>
            <w:r>
              <w:t>Will have to negotiate decisions that Amango would have otherwise taken without consent of natives (Time consuming and restrictive to Amango)</w:t>
            </w:r>
          </w:p>
        </w:tc>
      </w:tr>
      <w:tr w:rsidR="00190A2C" w14:paraId="79CE3A5C" w14:textId="77777777" w:rsidTr="00190A2C">
        <w:tc>
          <w:tcPr>
            <w:tcW w:w="4675" w:type="dxa"/>
          </w:tcPr>
          <w:p w14:paraId="5EEB196A" w14:textId="4CA32B9D" w:rsidR="00190A2C" w:rsidRDefault="00190A2C" w:rsidP="00190A2C">
            <w:pPr>
              <w:tabs>
                <w:tab w:val="left" w:pos="630"/>
              </w:tabs>
              <w:jc w:val="both"/>
            </w:pPr>
            <w:r>
              <w:t>Calms down protesters as their leaders will be part of the JV</w:t>
            </w:r>
          </w:p>
        </w:tc>
        <w:tc>
          <w:tcPr>
            <w:tcW w:w="5220" w:type="dxa"/>
          </w:tcPr>
          <w:p w14:paraId="7C3AE0C7" w14:textId="171646B4" w:rsidR="00190A2C" w:rsidRDefault="00190A2C" w:rsidP="00190A2C">
            <w:pPr>
              <w:tabs>
                <w:tab w:val="left" w:pos="630"/>
              </w:tabs>
              <w:jc w:val="both"/>
            </w:pPr>
          </w:p>
        </w:tc>
      </w:tr>
    </w:tbl>
    <w:p w14:paraId="27B77A93" w14:textId="77777777" w:rsidR="00551B1A" w:rsidRDefault="00A3491A" w:rsidP="00A3491A">
      <w:pPr>
        <w:pStyle w:val="Heading2"/>
      </w:pPr>
      <w:bookmarkStart w:id="23" w:name="_Toc481324621"/>
      <w:r>
        <w:t>ISSUE 5:</w:t>
      </w:r>
      <w:r w:rsidR="002062D5">
        <w:t xml:space="preserve"> MANAGING DIVISIONAL PERFORMANCE GROUP-WIDE</w:t>
      </w:r>
      <w:bookmarkEnd w:id="23"/>
    </w:p>
    <w:p w14:paraId="44E6114D" w14:textId="77777777" w:rsidR="00551B1A" w:rsidRDefault="00551B1A" w:rsidP="00551B1A">
      <w:pPr>
        <w:pStyle w:val="Heading3"/>
      </w:pPr>
      <w:bookmarkStart w:id="24" w:name="_Toc481324622"/>
      <w:r w:rsidRPr="00551B1A">
        <w:t>STATEMENT OF ISSUE</w:t>
      </w:r>
      <w:bookmarkEnd w:id="24"/>
    </w:p>
    <w:p w14:paraId="49327DC8" w14:textId="79B17F19" w:rsidR="00CC675D" w:rsidRPr="00CC675D" w:rsidRDefault="00820E5A" w:rsidP="00820E5A">
      <w:pPr>
        <w:jc w:val="both"/>
      </w:pPr>
      <w:r>
        <w:t>Subsidiary executives are in charge of indi</w:t>
      </w:r>
      <w:r w:rsidR="009C5CA1">
        <w:t xml:space="preserve">vidual mines under Amango. </w:t>
      </w:r>
      <w:r>
        <w:t xml:space="preserve">Profit sharing remains the bonus system for these executives. Bonuses account for a major part of the executives’ salaries. Therefore, when Amango started reviewing the bonus system (due </w:t>
      </w:r>
      <w:r w:rsidR="000C569B">
        <w:t xml:space="preserve">to </w:t>
      </w:r>
      <w:r>
        <w:t xml:space="preserve">low turnovers that could not sustain the bonus system), some of the executives expressed their distaste for the review by: postponing standard service schedules in mines (which jeopardises mines’ safety), </w:t>
      </w:r>
      <w:r w:rsidR="009C5CA1">
        <w:t>retrenching</w:t>
      </w:r>
      <w:r>
        <w:t xml:space="preserve"> workers from economic</w:t>
      </w:r>
      <w:r w:rsidR="000C569B">
        <w:t>ally</w:t>
      </w:r>
      <w:r>
        <w:t xml:space="preserve"> viable mines (rendering losses in mines which would have </w:t>
      </w:r>
      <w:r w:rsidR="009C5CA1">
        <w:t xml:space="preserve">otherwise </w:t>
      </w:r>
      <w:r>
        <w:t>helped increase the turnover)</w:t>
      </w:r>
      <w:r w:rsidR="009C5CA1">
        <w:t xml:space="preserve"> and not recording material financial transactions in the online accounting system (making it hard for Amango to track its financial progress). </w:t>
      </w:r>
    </w:p>
    <w:p w14:paraId="31102E16" w14:textId="77777777" w:rsidR="00551B1A" w:rsidRDefault="00551B1A" w:rsidP="00551B1A">
      <w:pPr>
        <w:pStyle w:val="Heading3"/>
      </w:pPr>
      <w:bookmarkStart w:id="25" w:name="_Toc481324623"/>
      <w:r w:rsidRPr="00551B1A">
        <w:t>IMPACT ANALYSIS</w:t>
      </w:r>
      <w:bookmarkEnd w:id="25"/>
    </w:p>
    <w:p w14:paraId="54C4BFF5" w14:textId="77777777" w:rsidR="009C5CA1" w:rsidRDefault="00EF168D" w:rsidP="00EF168D">
      <w:pPr>
        <w:pStyle w:val="ListParagraph"/>
        <w:numPr>
          <w:ilvl w:val="0"/>
          <w:numId w:val="2"/>
        </w:numPr>
      </w:pPr>
      <w:r>
        <w:t>Lower turnover due to lack of production from potentially profitable mines</w:t>
      </w:r>
    </w:p>
    <w:p w14:paraId="1B04FC2A" w14:textId="77777777" w:rsidR="00EF168D" w:rsidRDefault="00EF168D" w:rsidP="00EF168D">
      <w:pPr>
        <w:pStyle w:val="ListParagraph"/>
        <w:numPr>
          <w:ilvl w:val="0"/>
          <w:numId w:val="2"/>
        </w:numPr>
      </w:pPr>
      <w:r>
        <w:t>Lack of ethics causes poor accountability particularly financial recording</w:t>
      </w:r>
    </w:p>
    <w:p w14:paraId="294A88CA" w14:textId="77777777" w:rsidR="00EF168D" w:rsidRPr="009C5CA1" w:rsidRDefault="00EF168D" w:rsidP="00EF168D">
      <w:pPr>
        <w:pStyle w:val="ListParagraph"/>
        <w:numPr>
          <w:ilvl w:val="0"/>
          <w:numId w:val="2"/>
        </w:numPr>
      </w:pPr>
      <w:r>
        <w:t>Risk of termination of mining license due poor adherence of compulsory safety servicing</w:t>
      </w:r>
    </w:p>
    <w:p w14:paraId="2B6E6355" w14:textId="77777777" w:rsidR="002062D5" w:rsidRDefault="00551B1A" w:rsidP="00551B1A">
      <w:pPr>
        <w:pStyle w:val="Heading3"/>
      </w:pPr>
      <w:bookmarkStart w:id="26" w:name="_Toc481324624"/>
      <w:r w:rsidRPr="00551B1A">
        <w:t>RECOMMENDATIONS &amp; JUSTIFICATIONS</w:t>
      </w:r>
      <w:bookmarkEnd w:id="26"/>
    </w:p>
    <w:p w14:paraId="44E58553" w14:textId="77777777" w:rsidR="004736CD" w:rsidRDefault="009C5CA1" w:rsidP="004736CD">
      <w:pPr>
        <w:pStyle w:val="ListParagraph"/>
        <w:numPr>
          <w:ilvl w:val="0"/>
          <w:numId w:val="1"/>
        </w:numPr>
        <w:ind w:left="270" w:hanging="270"/>
        <w:jc w:val="both"/>
      </w:pPr>
      <w:r>
        <w:t>Switch from the Profit Sharing bonus system to performance based bonus system where executives receive bonuses based on the performance of their individual mines/ divisions</w:t>
      </w:r>
    </w:p>
    <w:tbl>
      <w:tblPr>
        <w:tblStyle w:val="TableGrid"/>
        <w:tblW w:w="0" w:type="auto"/>
        <w:tblInd w:w="270" w:type="dxa"/>
        <w:tblLook w:val="04A0" w:firstRow="1" w:lastRow="0" w:firstColumn="1" w:lastColumn="0" w:noHBand="0" w:noVBand="1"/>
      </w:tblPr>
      <w:tblGrid>
        <w:gridCol w:w="4545"/>
        <w:gridCol w:w="4535"/>
      </w:tblGrid>
      <w:tr w:rsidR="004736CD" w14:paraId="02A5A97D" w14:textId="77777777" w:rsidTr="004736CD">
        <w:tc>
          <w:tcPr>
            <w:tcW w:w="4675" w:type="dxa"/>
          </w:tcPr>
          <w:p w14:paraId="3438AC00" w14:textId="77777777" w:rsidR="004736CD" w:rsidRPr="004736CD" w:rsidRDefault="004736CD" w:rsidP="004736CD">
            <w:pPr>
              <w:pStyle w:val="ListParagraph"/>
              <w:ind w:left="0"/>
              <w:jc w:val="both"/>
              <w:rPr>
                <w:b/>
              </w:rPr>
            </w:pPr>
            <w:r w:rsidRPr="004736CD">
              <w:rPr>
                <w:b/>
              </w:rPr>
              <w:lastRenderedPageBreak/>
              <w:t>Pros</w:t>
            </w:r>
          </w:p>
        </w:tc>
        <w:tc>
          <w:tcPr>
            <w:tcW w:w="4675" w:type="dxa"/>
          </w:tcPr>
          <w:p w14:paraId="7D2B5696" w14:textId="77777777" w:rsidR="004736CD" w:rsidRPr="004736CD" w:rsidRDefault="004736CD" w:rsidP="004736CD">
            <w:pPr>
              <w:pStyle w:val="ListParagraph"/>
              <w:ind w:left="0"/>
              <w:jc w:val="both"/>
              <w:rPr>
                <w:b/>
              </w:rPr>
            </w:pPr>
            <w:r w:rsidRPr="004736CD">
              <w:rPr>
                <w:b/>
              </w:rPr>
              <w:t>Cons</w:t>
            </w:r>
          </w:p>
        </w:tc>
      </w:tr>
      <w:tr w:rsidR="004736CD" w14:paraId="50E764EB" w14:textId="77777777" w:rsidTr="004736CD">
        <w:tc>
          <w:tcPr>
            <w:tcW w:w="4675" w:type="dxa"/>
          </w:tcPr>
          <w:p w14:paraId="2863D097" w14:textId="77777777" w:rsidR="004736CD" w:rsidRDefault="004736CD" w:rsidP="004736CD">
            <w:pPr>
              <w:pStyle w:val="ListParagraph"/>
              <w:ind w:left="0"/>
              <w:jc w:val="both"/>
            </w:pPr>
            <w:r>
              <w:t>More productivity as workers get motivated to improve their performance</w:t>
            </w:r>
          </w:p>
        </w:tc>
        <w:tc>
          <w:tcPr>
            <w:tcW w:w="4675" w:type="dxa"/>
          </w:tcPr>
          <w:p w14:paraId="184602D5" w14:textId="77777777" w:rsidR="004736CD" w:rsidRDefault="001E1F19" w:rsidP="004736CD">
            <w:pPr>
              <w:pStyle w:val="ListParagraph"/>
              <w:ind w:left="0"/>
              <w:jc w:val="both"/>
            </w:pPr>
            <w:r>
              <w:t xml:space="preserve">Team spirit can be damaged by the divisional rivalry based on divisional bonus difference </w:t>
            </w:r>
          </w:p>
        </w:tc>
      </w:tr>
      <w:tr w:rsidR="004736CD" w14:paraId="3B9C8086" w14:textId="77777777" w:rsidTr="004736CD">
        <w:tc>
          <w:tcPr>
            <w:tcW w:w="4675" w:type="dxa"/>
          </w:tcPr>
          <w:p w14:paraId="58176668" w14:textId="77777777" w:rsidR="004736CD" w:rsidRDefault="001E1F19" w:rsidP="004736CD">
            <w:pPr>
              <w:pStyle w:val="ListParagraph"/>
              <w:ind w:left="0"/>
              <w:jc w:val="both"/>
            </w:pPr>
            <w:r>
              <w:t>Target setting helps in giving purpose and direction to the executives</w:t>
            </w:r>
          </w:p>
        </w:tc>
        <w:tc>
          <w:tcPr>
            <w:tcW w:w="4675" w:type="dxa"/>
          </w:tcPr>
          <w:p w14:paraId="14C09839" w14:textId="77777777" w:rsidR="004736CD" w:rsidRDefault="004736CD" w:rsidP="004736CD">
            <w:pPr>
              <w:pStyle w:val="ListParagraph"/>
              <w:ind w:left="0"/>
              <w:jc w:val="both"/>
            </w:pPr>
          </w:p>
        </w:tc>
      </w:tr>
    </w:tbl>
    <w:p w14:paraId="30F41FB0" w14:textId="2965E92E" w:rsidR="009C5CA1" w:rsidRDefault="00F32612" w:rsidP="004736CD">
      <w:pPr>
        <w:pStyle w:val="ListParagraph"/>
        <w:numPr>
          <w:ilvl w:val="0"/>
          <w:numId w:val="1"/>
        </w:numPr>
        <w:ind w:left="270" w:hanging="270"/>
        <w:jc w:val="both"/>
      </w:pPr>
      <w:r>
        <w:t xml:space="preserve">Establish </w:t>
      </w:r>
      <w:r w:rsidRPr="00EF168D">
        <w:t xml:space="preserve">a progressive discipline </w:t>
      </w:r>
      <w:r w:rsidR="00EF168D">
        <w:t>policy</w:t>
      </w:r>
      <w:r>
        <w:t xml:space="preserve"> to prevent irrational actions from executives for instance the retrenchment of workers from econom</w:t>
      </w:r>
      <w:r w:rsidR="00EF168D">
        <w:t>ically viable mines. This policy</w:t>
      </w:r>
      <w:r>
        <w:t xml:space="preserve"> should list priorities of company roles, should establish a code of conduct to be followed and implications of lack </w:t>
      </w:r>
      <w:r w:rsidR="000C569B">
        <w:t xml:space="preserve">of </w:t>
      </w:r>
      <w:r>
        <w:t>adherence which include but are not limited to verbal/written warnings, probations, suspensions, bonus deduction and termination in a bid to improve company ethics.</w:t>
      </w:r>
    </w:p>
    <w:tbl>
      <w:tblPr>
        <w:tblStyle w:val="TableGrid"/>
        <w:tblW w:w="9355" w:type="dxa"/>
        <w:tblInd w:w="270" w:type="dxa"/>
        <w:tblLook w:val="04A0" w:firstRow="1" w:lastRow="0" w:firstColumn="1" w:lastColumn="0" w:noHBand="0" w:noVBand="1"/>
      </w:tblPr>
      <w:tblGrid>
        <w:gridCol w:w="4530"/>
        <w:gridCol w:w="4825"/>
      </w:tblGrid>
      <w:tr w:rsidR="00EF168D" w14:paraId="2C585D7F" w14:textId="77777777" w:rsidTr="003D78FA">
        <w:tc>
          <w:tcPr>
            <w:tcW w:w="4530" w:type="dxa"/>
          </w:tcPr>
          <w:p w14:paraId="20707E94" w14:textId="77777777" w:rsidR="00EF168D" w:rsidRPr="00EF168D" w:rsidRDefault="00EF168D" w:rsidP="00EF168D">
            <w:pPr>
              <w:pStyle w:val="ListParagraph"/>
              <w:ind w:left="0"/>
              <w:jc w:val="both"/>
              <w:rPr>
                <w:b/>
              </w:rPr>
            </w:pPr>
            <w:r w:rsidRPr="00EF168D">
              <w:rPr>
                <w:b/>
              </w:rPr>
              <w:t>Pros</w:t>
            </w:r>
          </w:p>
        </w:tc>
        <w:tc>
          <w:tcPr>
            <w:tcW w:w="4825" w:type="dxa"/>
          </w:tcPr>
          <w:p w14:paraId="16B4ACDD" w14:textId="77777777" w:rsidR="00EF168D" w:rsidRPr="00EF168D" w:rsidRDefault="00EF168D" w:rsidP="00EF168D">
            <w:pPr>
              <w:pStyle w:val="ListParagraph"/>
              <w:ind w:left="0"/>
              <w:jc w:val="both"/>
              <w:rPr>
                <w:b/>
              </w:rPr>
            </w:pPr>
            <w:r w:rsidRPr="00EF168D">
              <w:rPr>
                <w:b/>
              </w:rPr>
              <w:t>Cons</w:t>
            </w:r>
          </w:p>
        </w:tc>
      </w:tr>
      <w:tr w:rsidR="00EF168D" w14:paraId="20F9E2FE" w14:textId="77777777" w:rsidTr="003D78FA">
        <w:tc>
          <w:tcPr>
            <w:tcW w:w="4530" w:type="dxa"/>
          </w:tcPr>
          <w:p w14:paraId="5507A85A" w14:textId="77777777" w:rsidR="00EF168D" w:rsidRDefault="00021B27" w:rsidP="00EF168D">
            <w:pPr>
              <w:pStyle w:val="ListParagraph"/>
              <w:ind w:left="0"/>
              <w:jc w:val="both"/>
            </w:pPr>
            <w:r>
              <w:t>Enforces and encourages completion of priorities thus more productivity</w:t>
            </w:r>
          </w:p>
        </w:tc>
        <w:tc>
          <w:tcPr>
            <w:tcW w:w="4825" w:type="dxa"/>
          </w:tcPr>
          <w:p w14:paraId="21D26F05" w14:textId="77777777" w:rsidR="00EF168D" w:rsidRDefault="00EF168D" w:rsidP="00EF168D">
            <w:pPr>
              <w:pStyle w:val="ListParagraph"/>
              <w:ind w:left="0"/>
              <w:jc w:val="both"/>
            </w:pPr>
            <w:r>
              <w:t>Possible retaliation from executives who will think the  policy is strict and doubt their integrity</w:t>
            </w:r>
          </w:p>
        </w:tc>
      </w:tr>
      <w:tr w:rsidR="00EF168D" w14:paraId="00F5B0BB" w14:textId="77777777" w:rsidTr="003D78FA">
        <w:tc>
          <w:tcPr>
            <w:tcW w:w="4530" w:type="dxa"/>
          </w:tcPr>
          <w:p w14:paraId="2D85EB63" w14:textId="77777777" w:rsidR="00EF168D" w:rsidRDefault="00021B27" w:rsidP="00EF168D">
            <w:pPr>
              <w:pStyle w:val="ListParagraph"/>
              <w:ind w:left="0"/>
              <w:jc w:val="both"/>
            </w:pPr>
            <w:r>
              <w:t>Improved company ethics as workers try to avoid facing disciplinary action in case of lack of observance of the policy</w:t>
            </w:r>
          </w:p>
        </w:tc>
        <w:tc>
          <w:tcPr>
            <w:tcW w:w="4825" w:type="dxa"/>
          </w:tcPr>
          <w:p w14:paraId="05A408E3" w14:textId="77777777" w:rsidR="00EF168D" w:rsidRDefault="003D78FA" w:rsidP="00EF168D">
            <w:pPr>
              <w:pStyle w:val="ListParagraph"/>
              <w:ind w:left="0"/>
              <w:jc w:val="both"/>
            </w:pPr>
            <w:r>
              <w:t>Inflexibility: HR managers have to make judgement calls when to deviate from progressive steps</w:t>
            </w:r>
            <w:r w:rsidR="00021B27">
              <w:rPr>
                <w:rStyle w:val="FootnoteReference"/>
              </w:rPr>
              <w:footnoteReference w:id="4"/>
            </w:r>
            <w:r>
              <w:t xml:space="preserve"> (considering circumstances)</w:t>
            </w:r>
          </w:p>
        </w:tc>
      </w:tr>
    </w:tbl>
    <w:p w14:paraId="0324963C" w14:textId="23F1B71B" w:rsidR="00AF63F6" w:rsidRPr="00AF63F6" w:rsidRDefault="00AF63F6" w:rsidP="00AF63F6">
      <w:pPr>
        <w:pStyle w:val="ListParagraph"/>
        <w:ind w:left="270"/>
        <w:jc w:val="both"/>
        <w:rPr>
          <w:i/>
          <w:sz w:val="20"/>
        </w:rPr>
      </w:pPr>
      <w:r w:rsidRPr="00AF63F6">
        <w:rPr>
          <w:i/>
          <w:sz w:val="20"/>
        </w:rPr>
        <w:t>Refer to Appendix 2(Progressive Discipline Matrix) for diagrammatic representation of this recommendation</w:t>
      </w:r>
    </w:p>
    <w:p w14:paraId="752FB59A" w14:textId="77777777" w:rsidR="00F32612" w:rsidRPr="00005BC3" w:rsidRDefault="00005BC3" w:rsidP="004736CD">
      <w:pPr>
        <w:pStyle w:val="ListParagraph"/>
        <w:numPr>
          <w:ilvl w:val="0"/>
          <w:numId w:val="1"/>
        </w:numPr>
        <w:ind w:left="270" w:hanging="270"/>
        <w:jc w:val="both"/>
      </w:pPr>
      <w:r>
        <w:rPr>
          <w:color w:val="000000"/>
        </w:rPr>
        <w:t>Implementing software which monitors employees’ activity by managing security, productivity, risks and litigation. The software should be overt - the employees will be aware of the presence of the software – as this maintains an ethical company nature rather than having it covert.</w:t>
      </w:r>
    </w:p>
    <w:tbl>
      <w:tblPr>
        <w:tblStyle w:val="TableGrid"/>
        <w:tblW w:w="0" w:type="auto"/>
        <w:tblInd w:w="270" w:type="dxa"/>
        <w:tblLook w:val="04A0" w:firstRow="1" w:lastRow="0" w:firstColumn="1" w:lastColumn="0" w:noHBand="0" w:noVBand="1"/>
      </w:tblPr>
      <w:tblGrid>
        <w:gridCol w:w="4544"/>
        <w:gridCol w:w="4536"/>
      </w:tblGrid>
      <w:tr w:rsidR="00EF064C" w14:paraId="27238B16" w14:textId="77777777" w:rsidTr="00005BC3">
        <w:tc>
          <w:tcPr>
            <w:tcW w:w="4675" w:type="dxa"/>
          </w:tcPr>
          <w:p w14:paraId="4256DC57" w14:textId="77777777" w:rsidR="00005BC3" w:rsidRPr="00005BC3" w:rsidRDefault="00005BC3" w:rsidP="00005BC3">
            <w:pPr>
              <w:pStyle w:val="ListParagraph"/>
              <w:ind w:left="0"/>
              <w:jc w:val="both"/>
              <w:rPr>
                <w:b/>
              </w:rPr>
            </w:pPr>
            <w:r w:rsidRPr="00005BC3">
              <w:rPr>
                <w:b/>
              </w:rPr>
              <w:t>Pros</w:t>
            </w:r>
          </w:p>
        </w:tc>
        <w:tc>
          <w:tcPr>
            <w:tcW w:w="4675" w:type="dxa"/>
          </w:tcPr>
          <w:p w14:paraId="194FD824" w14:textId="77777777" w:rsidR="00005BC3" w:rsidRPr="00005BC3" w:rsidRDefault="00005BC3" w:rsidP="00005BC3">
            <w:pPr>
              <w:pStyle w:val="ListParagraph"/>
              <w:ind w:left="0"/>
              <w:jc w:val="both"/>
              <w:rPr>
                <w:b/>
              </w:rPr>
            </w:pPr>
            <w:r w:rsidRPr="00005BC3">
              <w:rPr>
                <w:b/>
              </w:rPr>
              <w:t>Cons</w:t>
            </w:r>
          </w:p>
        </w:tc>
      </w:tr>
      <w:tr w:rsidR="00EF064C" w14:paraId="3F151F92" w14:textId="77777777" w:rsidTr="00EF064C">
        <w:trPr>
          <w:trHeight w:val="1322"/>
        </w:trPr>
        <w:tc>
          <w:tcPr>
            <w:tcW w:w="4675" w:type="dxa"/>
          </w:tcPr>
          <w:p w14:paraId="199B92B4" w14:textId="49D1EB92" w:rsidR="00005BC3" w:rsidRDefault="00005BC3" w:rsidP="000C569B">
            <w:pPr>
              <w:pStyle w:val="ListParagraph"/>
              <w:ind w:left="0"/>
              <w:jc w:val="both"/>
            </w:pPr>
            <w:r>
              <w:t>Improved accountability for executives</w:t>
            </w:r>
            <w:r w:rsidR="00EF064C">
              <w:t xml:space="preserve"> as it manages employees actions and makes </w:t>
            </w:r>
            <w:r w:rsidR="000C569B">
              <w:t>management for</w:t>
            </w:r>
            <w:r w:rsidR="00EF064C">
              <w:t xml:space="preserve"> the Board and Management</w:t>
            </w:r>
          </w:p>
        </w:tc>
        <w:tc>
          <w:tcPr>
            <w:tcW w:w="4675" w:type="dxa"/>
          </w:tcPr>
          <w:p w14:paraId="0057B05A" w14:textId="37D2DF67" w:rsidR="00005BC3" w:rsidRDefault="00EF064C" w:rsidP="000C569B">
            <w:pPr>
              <w:pStyle w:val="ListParagraph"/>
              <w:ind w:left="0"/>
              <w:jc w:val="both"/>
            </w:pPr>
            <w:r>
              <w:t xml:space="preserve">Employees could </w:t>
            </w:r>
            <w:r w:rsidR="000C569B">
              <w:t xml:space="preserve">argue </w:t>
            </w:r>
            <w:r>
              <w:t>this is not a fair labour p</w:t>
            </w:r>
            <w:r w:rsidR="000C569B">
              <w:t>ractice legally *</w:t>
            </w:r>
            <w:r w:rsidRPr="000C569B">
              <w:rPr>
                <w:i/>
              </w:rPr>
              <w:t>However, if there’s a general business reason, from a business perspective, it can be justified</w:t>
            </w:r>
          </w:p>
        </w:tc>
      </w:tr>
      <w:tr w:rsidR="00EF064C" w14:paraId="0EC2A203" w14:textId="77777777" w:rsidTr="00005BC3">
        <w:tc>
          <w:tcPr>
            <w:tcW w:w="4675" w:type="dxa"/>
          </w:tcPr>
          <w:p w14:paraId="28690AB2" w14:textId="77777777" w:rsidR="00005BC3" w:rsidRDefault="00EF064C" w:rsidP="00005BC3">
            <w:pPr>
              <w:pStyle w:val="ListParagraph"/>
              <w:ind w:left="0"/>
              <w:jc w:val="both"/>
            </w:pPr>
            <w:r>
              <w:t>Improves professional behaviour of workers</w:t>
            </w:r>
          </w:p>
        </w:tc>
        <w:tc>
          <w:tcPr>
            <w:tcW w:w="4675" w:type="dxa"/>
          </w:tcPr>
          <w:p w14:paraId="60CC0AAE" w14:textId="77777777" w:rsidR="00005BC3" w:rsidRDefault="00005BC3" w:rsidP="00005BC3">
            <w:pPr>
              <w:pStyle w:val="ListParagraph"/>
              <w:ind w:left="0"/>
              <w:jc w:val="both"/>
            </w:pPr>
          </w:p>
        </w:tc>
      </w:tr>
    </w:tbl>
    <w:p w14:paraId="5BCDF6AC" w14:textId="77777777" w:rsidR="00005BC3" w:rsidRPr="009C5CA1" w:rsidRDefault="00005BC3" w:rsidP="00005BC3">
      <w:pPr>
        <w:pStyle w:val="ListParagraph"/>
        <w:ind w:left="270"/>
        <w:jc w:val="both"/>
      </w:pPr>
    </w:p>
    <w:p w14:paraId="077D1D6C" w14:textId="77777777" w:rsidR="002062D5" w:rsidRDefault="002062D5" w:rsidP="002062D5">
      <w:pPr>
        <w:pStyle w:val="Heading2"/>
      </w:pPr>
      <w:bookmarkStart w:id="27" w:name="_Toc481324625"/>
      <w:r>
        <w:t>ISSUE 6: STRATEGIC DISPOSAL IN BRAZIL</w:t>
      </w:r>
      <w:bookmarkEnd w:id="27"/>
    </w:p>
    <w:p w14:paraId="65DE7227" w14:textId="77777777" w:rsidR="002062D5" w:rsidRDefault="002062D5" w:rsidP="002062D5">
      <w:pPr>
        <w:pStyle w:val="Heading3"/>
      </w:pPr>
      <w:bookmarkStart w:id="28" w:name="_Toc481324626"/>
      <w:r w:rsidRPr="00551B1A">
        <w:t>STATEMENT OF ISSUE</w:t>
      </w:r>
      <w:bookmarkEnd w:id="28"/>
    </w:p>
    <w:p w14:paraId="21CE2BAB" w14:textId="77777777" w:rsidR="007220C5" w:rsidRPr="007220C5" w:rsidRDefault="007220C5" w:rsidP="00956FCB">
      <w:pPr>
        <w:jc w:val="both"/>
      </w:pPr>
      <w:r>
        <w:t xml:space="preserve">Niobium and Phosphates Limited has seen a huge ratings downgrade. </w:t>
      </w:r>
      <w:r w:rsidR="00956FCB">
        <w:t xml:space="preserve">Amango has begun an asset disposal program in Brazil following the downgrade. </w:t>
      </w:r>
      <w:r w:rsidR="001328EA">
        <w:t>The price to earnings ratio of Niobium Phosphate (AMA-NP) is 13, a number lower than the average metals and mining P/E ratio around the w</w:t>
      </w:r>
      <w:r w:rsidR="00233278">
        <w:t>orld which stands at 29.8</w:t>
      </w:r>
      <w:r w:rsidR="005558A9">
        <w:rPr>
          <w:rStyle w:val="FootnoteReference"/>
        </w:rPr>
        <w:footnoteReference w:id="5"/>
      </w:r>
      <w:r w:rsidR="00233278">
        <w:t xml:space="preserve">. </w:t>
      </w:r>
      <w:r w:rsidR="005558A9">
        <w:t xml:space="preserve">The operating profits of AMA-NP is $157 million, an amount inadequate to help in reduction of Amango’s debt to below $10 billion. Amango has therefore started disposing assets of Niobium Phosphates and has already received an offer of $750 million to buy out the 100% ownership of AMA-NP. This asset disposal program looks like a more lucrative strategy to help in debt reduction given the poor profits from AMA-NP and an </w:t>
      </w:r>
      <w:r w:rsidR="005558A9" w:rsidRPr="005558A9">
        <w:rPr>
          <w:i/>
        </w:rPr>
        <w:t>unseeable</w:t>
      </w:r>
      <w:r w:rsidR="005558A9">
        <w:t xml:space="preserve"> </w:t>
      </w:r>
      <w:r w:rsidR="005558A9">
        <w:lastRenderedPageBreak/>
        <w:t>company profit growth in future. Ama</w:t>
      </w:r>
      <w:r w:rsidR="007C3036">
        <w:t>ngo hopes to make between $2-3 b</w:t>
      </w:r>
      <w:r w:rsidR="005558A9">
        <w:t xml:space="preserve">illion in this program and thus </w:t>
      </w:r>
      <w:r w:rsidR="00990BCA">
        <w:t>reduce their massive debt.</w:t>
      </w:r>
    </w:p>
    <w:p w14:paraId="7D6E0F5E" w14:textId="77777777" w:rsidR="002062D5" w:rsidRDefault="002062D5" w:rsidP="002062D5">
      <w:pPr>
        <w:pStyle w:val="Heading3"/>
      </w:pPr>
      <w:bookmarkStart w:id="29" w:name="_Toc481324627"/>
      <w:r w:rsidRPr="00551B1A">
        <w:t>IMPACT ANALYSIS</w:t>
      </w:r>
      <w:bookmarkEnd w:id="29"/>
    </w:p>
    <w:p w14:paraId="02507799" w14:textId="77777777" w:rsidR="00990BCA" w:rsidRDefault="00990BCA" w:rsidP="00990BCA">
      <w:pPr>
        <w:pStyle w:val="ListParagraph"/>
        <w:numPr>
          <w:ilvl w:val="0"/>
          <w:numId w:val="4"/>
        </w:numPr>
        <w:jc w:val="both"/>
      </w:pPr>
      <w:r>
        <w:t>Low profits and revenues (currently BRL110 million in earnings) if Amango keeps ownership of AMA-NP</w:t>
      </w:r>
    </w:p>
    <w:p w14:paraId="6408D22A" w14:textId="77777777" w:rsidR="00990BCA" w:rsidRPr="00990BCA" w:rsidRDefault="00990BCA" w:rsidP="00990BCA">
      <w:pPr>
        <w:pStyle w:val="ListParagraph"/>
        <w:numPr>
          <w:ilvl w:val="0"/>
          <w:numId w:val="4"/>
        </w:numPr>
        <w:jc w:val="both"/>
      </w:pPr>
      <w:r>
        <w:t>Slower rate of debt reduction if the asset disposal program is not undertaken, yet Amango’s goal is to have a debt below $10 billion by the end of this fiscal year (2017)</w:t>
      </w:r>
    </w:p>
    <w:p w14:paraId="41738E32" w14:textId="77777777" w:rsidR="002062D5" w:rsidRDefault="002062D5" w:rsidP="002062D5">
      <w:pPr>
        <w:pStyle w:val="Heading3"/>
      </w:pPr>
      <w:bookmarkStart w:id="30" w:name="_Toc481324628"/>
      <w:r w:rsidRPr="00551B1A">
        <w:t>RECOMMENDATIONS &amp; JUSTIFICATIONS</w:t>
      </w:r>
      <w:bookmarkEnd w:id="30"/>
    </w:p>
    <w:p w14:paraId="61CE9E4E" w14:textId="23E0EADD" w:rsidR="00AE2836" w:rsidRPr="00AB5E4F" w:rsidRDefault="00AC0039" w:rsidP="00AB5E4F">
      <w:pPr>
        <w:pStyle w:val="ListParagraph"/>
        <w:numPr>
          <w:ilvl w:val="0"/>
          <w:numId w:val="7"/>
        </w:numPr>
        <w:ind w:left="720"/>
        <w:jc w:val="both"/>
        <w:rPr>
          <w:szCs w:val="24"/>
        </w:rPr>
      </w:pPr>
      <w:r>
        <w:t>Give a counter offer of $2 billion to the tabled $750 million by CMOC. Since $750 million is the first offer tabled, this is the lowest price possible for AMA-NP as per CMOC (as is common with buyers giving offers for sale)</w:t>
      </w:r>
      <w:r w:rsidR="00D30ACB">
        <w:t xml:space="preserve">. </w:t>
      </w:r>
      <w:r w:rsidR="009D511C">
        <w:t>Re-negotiate the offer and a</w:t>
      </w:r>
      <w:r w:rsidR="00AE2836">
        <w:t>ccept any offer between $1.4B and $2B.</w:t>
      </w:r>
    </w:p>
    <w:tbl>
      <w:tblPr>
        <w:tblStyle w:val="TableGrid"/>
        <w:tblW w:w="0" w:type="auto"/>
        <w:tblInd w:w="720" w:type="dxa"/>
        <w:tblLook w:val="04A0" w:firstRow="1" w:lastRow="0" w:firstColumn="1" w:lastColumn="0" w:noHBand="0" w:noVBand="1"/>
      </w:tblPr>
      <w:tblGrid>
        <w:gridCol w:w="4309"/>
        <w:gridCol w:w="4321"/>
      </w:tblGrid>
      <w:tr w:rsidR="00AE2836" w14:paraId="644FC11D" w14:textId="77777777" w:rsidTr="00D3740D">
        <w:tc>
          <w:tcPr>
            <w:tcW w:w="4675" w:type="dxa"/>
          </w:tcPr>
          <w:p w14:paraId="12308058" w14:textId="30D491D6" w:rsidR="00D3740D" w:rsidRPr="00D3740D" w:rsidRDefault="00D3740D" w:rsidP="00A177A0">
            <w:pPr>
              <w:pStyle w:val="ListParagraph"/>
              <w:ind w:left="0"/>
              <w:jc w:val="both"/>
              <w:rPr>
                <w:b/>
                <w:szCs w:val="24"/>
              </w:rPr>
            </w:pPr>
            <w:r w:rsidRPr="00D3740D">
              <w:rPr>
                <w:b/>
                <w:szCs w:val="24"/>
              </w:rPr>
              <w:t>Pros</w:t>
            </w:r>
          </w:p>
        </w:tc>
        <w:tc>
          <w:tcPr>
            <w:tcW w:w="4675" w:type="dxa"/>
          </w:tcPr>
          <w:p w14:paraId="69B8743A" w14:textId="65EB7DD4" w:rsidR="00D3740D" w:rsidRPr="00D3740D" w:rsidRDefault="00D3740D" w:rsidP="00A177A0">
            <w:pPr>
              <w:pStyle w:val="ListParagraph"/>
              <w:ind w:left="0"/>
              <w:jc w:val="both"/>
              <w:rPr>
                <w:b/>
                <w:szCs w:val="24"/>
              </w:rPr>
            </w:pPr>
            <w:r w:rsidRPr="00D3740D">
              <w:rPr>
                <w:b/>
                <w:szCs w:val="24"/>
              </w:rPr>
              <w:t>Cons</w:t>
            </w:r>
          </w:p>
        </w:tc>
      </w:tr>
      <w:tr w:rsidR="00AE2836" w14:paraId="43DCCF6C" w14:textId="77777777" w:rsidTr="00D3740D">
        <w:tc>
          <w:tcPr>
            <w:tcW w:w="4675" w:type="dxa"/>
          </w:tcPr>
          <w:p w14:paraId="62B072E3" w14:textId="17D811C0" w:rsidR="00D3740D" w:rsidRDefault="00D17826" w:rsidP="00AE2836">
            <w:pPr>
              <w:pStyle w:val="ListParagraph"/>
              <w:ind w:left="0"/>
              <w:jc w:val="both"/>
              <w:rPr>
                <w:szCs w:val="24"/>
              </w:rPr>
            </w:pPr>
            <w:r>
              <w:rPr>
                <w:szCs w:val="24"/>
              </w:rPr>
              <w:t>Amango has a high probability of making more than the tables $0.75 billion</w:t>
            </w:r>
          </w:p>
        </w:tc>
        <w:tc>
          <w:tcPr>
            <w:tcW w:w="4675" w:type="dxa"/>
          </w:tcPr>
          <w:p w14:paraId="26346A40" w14:textId="52FFAFDB" w:rsidR="00D3740D" w:rsidRDefault="00F35685" w:rsidP="00A177A0">
            <w:pPr>
              <w:pStyle w:val="ListParagraph"/>
              <w:ind w:left="0"/>
              <w:jc w:val="both"/>
              <w:rPr>
                <w:szCs w:val="24"/>
              </w:rPr>
            </w:pPr>
            <w:r>
              <w:rPr>
                <w:szCs w:val="24"/>
              </w:rPr>
              <w:t>Might make CMOC reluctant to negotiations and buying;</w:t>
            </w:r>
          </w:p>
        </w:tc>
      </w:tr>
      <w:tr w:rsidR="00AE2836" w14:paraId="1577D289" w14:textId="77777777" w:rsidTr="00D3740D">
        <w:tc>
          <w:tcPr>
            <w:tcW w:w="4675" w:type="dxa"/>
          </w:tcPr>
          <w:p w14:paraId="090E4897" w14:textId="0E2FC7C0" w:rsidR="00D3740D" w:rsidRDefault="009D511C" w:rsidP="00A177A0">
            <w:pPr>
              <w:pStyle w:val="ListParagraph"/>
              <w:ind w:left="0"/>
              <w:jc w:val="both"/>
              <w:rPr>
                <w:szCs w:val="24"/>
              </w:rPr>
            </w:pPr>
            <w:r>
              <w:rPr>
                <w:szCs w:val="24"/>
              </w:rPr>
              <w:t>Will highly and quickly contribute to the debt reduction.</w:t>
            </w:r>
          </w:p>
        </w:tc>
        <w:tc>
          <w:tcPr>
            <w:tcW w:w="4675" w:type="dxa"/>
          </w:tcPr>
          <w:p w14:paraId="040380FB" w14:textId="77777777" w:rsidR="00D3740D" w:rsidRDefault="00D3740D" w:rsidP="00A177A0">
            <w:pPr>
              <w:pStyle w:val="ListParagraph"/>
              <w:ind w:left="0"/>
              <w:jc w:val="both"/>
              <w:rPr>
                <w:szCs w:val="24"/>
              </w:rPr>
            </w:pPr>
          </w:p>
        </w:tc>
      </w:tr>
    </w:tbl>
    <w:p w14:paraId="7883F0D3" w14:textId="28477807" w:rsidR="005A61D1" w:rsidRPr="00D17826" w:rsidRDefault="00AC0039" w:rsidP="00D17826">
      <w:pPr>
        <w:pStyle w:val="ListParagraph"/>
        <w:numPr>
          <w:ilvl w:val="0"/>
          <w:numId w:val="7"/>
        </w:numPr>
        <w:ind w:left="720"/>
        <w:jc w:val="both"/>
        <w:rPr>
          <w:szCs w:val="24"/>
        </w:rPr>
      </w:pPr>
      <w:r>
        <w:t xml:space="preserve">Sell Niobium and Phosphates Limited at the stated $750 million (lowest possible price) but retain some of the assets of the business such as intellectual property </w:t>
      </w:r>
      <w:r w:rsidR="00D17826">
        <w:t>and other non-current assets *</w:t>
      </w:r>
      <w:r w:rsidR="001D7CB1" w:rsidRPr="00D17826">
        <w:rPr>
          <w:i/>
        </w:rPr>
        <w:t>This is o</w:t>
      </w:r>
      <w:r w:rsidR="002D2752" w:rsidRPr="00D17826">
        <w:rPr>
          <w:i/>
        </w:rPr>
        <w:t>nly recommended in cases where all</w:t>
      </w:r>
      <w:r w:rsidR="001D7CB1" w:rsidRPr="00D17826">
        <w:rPr>
          <w:i/>
        </w:rPr>
        <w:t xml:space="preserve"> coun</w:t>
      </w:r>
      <w:r w:rsidR="002D2752" w:rsidRPr="00D17826">
        <w:rPr>
          <w:i/>
        </w:rPr>
        <w:t>ter offers have been rejected and finding pos</w:t>
      </w:r>
      <w:r w:rsidR="00D17826" w:rsidRPr="00D17826">
        <w:rPr>
          <w:i/>
        </w:rPr>
        <w:t>sible buyers is getting tedious</w:t>
      </w:r>
      <w:r w:rsidR="00AB5E4F">
        <w:t>.</w:t>
      </w:r>
      <w:r w:rsidR="005A61D1" w:rsidRPr="00D17826">
        <w:rPr>
          <w:szCs w:val="24"/>
        </w:rPr>
        <w:t xml:space="preserve"> </w:t>
      </w:r>
    </w:p>
    <w:tbl>
      <w:tblPr>
        <w:tblStyle w:val="TableGrid"/>
        <w:tblW w:w="9540" w:type="dxa"/>
        <w:tblInd w:w="355" w:type="dxa"/>
        <w:tblLook w:val="04A0" w:firstRow="1" w:lastRow="0" w:firstColumn="1" w:lastColumn="0" w:noHBand="0" w:noVBand="1"/>
      </w:tblPr>
      <w:tblGrid>
        <w:gridCol w:w="4680"/>
        <w:gridCol w:w="4860"/>
      </w:tblGrid>
      <w:tr w:rsidR="005A61D1" w14:paraId="1FF6A7EC" w14:textId="77777777" w:rsidTr="00AB5E4F">
        <w:tc>
          <w:tcPr>
            <w:tcW w:w="4680" w:type="dxa"/>
          </w:tcPr>
          <w:p w14:paraId="449B6030" w14:textId="7FE9B676" w:rsidR="005A61D1" w:rsidRPr="005A61D1" w:rsidRDefault="005A61D1" w:rsidP="00AB5E4F">
            <w:pPr>
              <w:jc w:val="both"/>
              <w:rPr>
                <w:b/>
                <w:szCs w:val="24"/>
              </w:rPr>
            </w:pPr>
            <w:r w:rsidRPr="005A61D1">
              <w:rPr>
                <w:b/>
                <w:szCs w:val="24"/>
              </w:rPr>
              <w:t>Pros</w:t>
            </w:r>
          </w:p>
        </w:tc>
        <w:tc>
          <w:tcPr>
            <w:tcW w:w="4860" w:type="dxa"/>
          </w:tcPr>
          <w:p w14:paraId="17C5F28C" w14:textId="4409D875" w:rsidR="005A61D1" w:rsidRPr="005A61D1" w:rsidRDefault="005A61D1" w:rsidP="00AB5E4F">
            <w:pPr>
              <w:jc w:val="both"/>
              <w:rPr>
                <w:b/>
                <w:szCs w:val="24"/>
              </w:rPr>
            </w:pPr>
            <w:r w:rsidRPr="005A61D1">
              <w:rPr>
                <w:b/>
                <w:szCs w:val="24"/>
              </w:rPr>
              <w:t>Cons</w:t>
            </w:r>
          </w:p>
        </w:tc>
      </w:tr>
      <w:tr w:rsidR="005A61D1" w14:paraId="61E48F74" w14:textId="77777777" w:rsidTr="00AB5E4F">
        <w:tc>
          <w:tcPr>
            <w:tcW w:w="4680" w:type="dxa"/>
          </w:tcPr>
          <w:p w14:paraId="5494D203" w14:textId="7E3396A9" w:rsidR="005A61D1" w:rsidRPr="00CA187B" w:rsidRDefault="002B7682" w:rsidP="00AB5E4F">
            <w:pPr>
              <w:spacing w:after="0" w:line="240" w:lineRule="auto"/>
              <w:jc w:val="both"/>
              <w:rPr>
                <w:rFonts w:eastAsia="Times New Roman" w:cs="Times New Roman"/>
                <w:szCs w:val="24"/>
                <w:lang w:eastAsia="fr-FR"/>
              </w:rPr>
            </w:pPr>
            <w:r>
              <w:rPr>
                <w:rFonts w:eastAsia="Times New Roman" w:cs="Times New Roman"/>
                <w:szCs w:val="24"/>
                <w:lang w:eastAsia="fr-FR"/>
              </w:rPr>
              <w:t>Increased revenue above the $750 million from sale or lease of non-current assets or intellectual property retained</w:t>
            </w:r>
          </w:p>
        </w:tc>
        <w:tc>
          <w:tcPr>
            <w:tcW w:w="4860" w:type="dxa"/>
          </w:tcPr>
          <w:p w14:paraId="6C49AFA7" w14:textId="6EBDDF40" w:rsidR="005A61D1" w:rsidRDefault="00D17826" w:rsidP="00D17826">
            <w:pPr>
              <w:jc w:val="both"/>
              <w:rPr>
                <w:szCs w:val="24"/>
              </w:rPr>
            </w:pPr>
            <w:r>
              <w:rPr>
                <w:szCs w:val="24"/>
              </w:rPr>
              <w:t>Lower initial revenue as AMA-NP is sold at the lowest price possible ($0.75 billion)</w:t>
            </w:r>
          </w:p>
        </w:tc>
      </w:tr>
      <w:tr w:rsidR="005A61D1" w14:paraId="5437E8C5" w14:textId="77777777" w:rsidTr="00AB5E4F">
        <w:tc>
          <w:tcPr>
            <w:tcW w:w="4680" w:type="dxa"/>
          </w:tcPr>
          <w:p w14:paraId="186043AA" w14:textId="78EA2344" w:rsidR="005A61D1" w:rsidRDefault="002B7682" w:rsidP="002B7682">
            <w:pPr>
              <w:jc w:val="both"/>
              <w:rPr>
                <w:szCs w:val="24"/>
              </w:rPr>
            </w:pPr>
            <w:r>
              <w:rPr>
                <w:szCs w:val="24"/>
              </w:rPr>
              <w:t>Will highly and quickly</w:t>
            </w:r>
            <w:r w:rsidR="003316C0">
              <w:rPr>
                <w:szCs w:val="24"/>
              </w:rPr>
              <w:t xml:space="preserve"> </w:t>
            </w:r>
            <w:r>
              <w:rPr>
                <w:szCs w:val="24"/>
              </w:rPr>
              <w:t>contribute to debt reduction (same as recommendation 1, Issue 6)</w:t>
            </w:r>
          </w:p>
        </w:tc>
        <w:tc>
          <w:tcPr>
            <w:tcW w:w="4860" w:type="dxa"/>
          </w:tcPr>
          <w:p w14:paraId="40108129" w14:textId="1286015A" w:rsidR="005A61D1" w:rsidRDefault="005A61D1" w:rsidP="00AB5E4F">
            <w:pPr>
              <w:jc w:val="both"/>
              <w:rPr>
                <w:szCs w:val="24"/>
              </w:rPr>
            </w:pPr>
          </w:p>
        </w:tc>
      </w:tr>
    </w:tbl>
    <w:p w14:paraId="4843268D" w14:textId="77777777" w:rsidR="00AB5E4F" w:rsidRDefault="00AB5E4F">
      <w:pPr>
        <w:spacing w:after="160" w:line="259" w:lineRule="auto"/>
        <w:rPr>
          <w:rFonts w:eastAsiaTheme="majorEastAsia" w:cstheme="majorBidi"/>
          <w:b/>
          <w:color w:val="535353" w:themeColor="accent1" w:themeShade="BF"/>
          <w:sz w:val="32"/>
          <w:szCs w:val="32"/>
        </w:rPr>
      </w:pPr>
      <w:bookmarkStart w:id="31" w:name="_Toc481324629"/>
      <w:r>
        <w:br w:type="page"/>
      </w:r>
    </w:p>
    <w:p w14:paraId="6776E79A" w14:textId="77777777" w:rsidR="00F70961" w:rsidRPr="00F70961" w:rsidRDefault="00F70961" w:rsidP="00F70961">
      <w:pPr>
        <w:pStyle w:val="Heading1"/>
      </w:pPr>
      <w:bookmarkStart w:id="32" w:name="_Toc481324630"/>
      <w:bookmarkEnd w:id="31"/>
      <w:r>
        <w:lastRenderedPageBreak/>
        <w:t>APPENDICES</w:t>
      </w:r>
      <w:bookmarkEnd w:id="32"/>
    </w:p>
    <w:p w14:paraId="579FEE10" w14:textId="77777777" w:rsidR="00132931" w:rsidRDefault="00551B1A" w:rsidP="00551B1A">
      <w:pPr>
        <w:pStyle w:val="Heading2"/>
      </w:pPr>
      <w:bookmarkStart w:id="33" w:name="_Toc481324631"/>
      <w:r>
        <w:t>APENDIX 1: SWOTs ANALYSIS</w:t>
      </w:r>
      <w:bookmarkEnd w:id="33"/>
    </w:p>
    <w:p w14:paraId="2D7CC3F7" w14:textId="74B9A7A2" w:rsidR="00132931" w:rsidRDefault="003403BC" w:rsidP="003403BC">
      <w:pPr>
        <w:pStyle w:val="Heading3"/>
      </w:pPr>
      <w:r>
        <w:t>Strengths</w:t>
      </w:r>
    </w:p>
    <w:p w14:paraId="35320526" w14:textId="160D25BC" w:rsidR="003403BC" w:rsidRDefault="003403BC" w:rsidP="00731AB3">
      <w:pPr>
        <w:pStyle w:val="ListParagraph"/>
        <w:numPr>
          <w:ilvl w:val="0"/>
          <w:numId w:val="34"/>
        </w:numPr>
        <w:ind w:left="360"/>
      </w:pPr>
      <w:r>
        <w:t xml:space="preserve">Worldwide recognition as one of the biggest miners </w:t>
      </w:r>
    </w:p>
    <w:p w14:paraId="057935AF" w14:textId="116D68C1" w:rsidR="003403BC" w:rsidRDefault="003403BC" w:rsidP="00731AB3">
      <w:pPr>
        <w:pStyle w:val="ListParagraph"/>
        <w:numPr>
          <w:ilvl w:val="0"/>
          <w:numId w:val="34"/>
        </w:numPr>
        <w:ind w:left="360"/>
      </w:pPr>
      <w:r>
        <w:t>Operations in more than 45 countries in all continents in the world</w:t>
      </w:r>
    </w:p>
    <w:p w14:paraId="2A1F0C17" w14:textId="041F8F8C" w:rsidR="00731AB3" w:rsidRPr="003403BC" w:rsidRDefault="00731AB3" w:rsidP="00731AB3">
      <w:pPr>
        <w:pStyle w:val="ListParagraph"/>
        <w:numPr>
          <w:ilvl w:val="0"/>
          <w:numId w:val="34"/>
        </w:numPr>
        <w:ind w:left="360"/>
      </w:pPr>
      <w:r>
        <w:t>Has 8 subsidiaries, thus Amango can sell a subsidiary or two and still remain in business</w:t>
      </w:r>
    </w:p>
    <w:p w14:paraId="4B5DCBE7" w14:textId="502FC974" w:rsidR="003403BC" w:rsidRDefault="003403BC" w:rsidP="003403BC">
      <w:pPr>
        <w:pStyle w:val="Heading3"/>
      </w:pPr>
      <w:r>
        <w:t>Weaknesses</w:t>
      </w:r>
    </w:p>
    <w:p w14:paraId="5AFC4198" w14:textId="1649471B" w:rsidR="003403BC" w:rsidRDefault="00731AB3" w:rsidP="00731AB3">
      <w:pPr>
        <w:pStyle w:val="ListParagraph"/>
        <w:numPr>
          <w:ilvl w:val="0"/>
          <w:numId w:val="35"/>
        </w:numPr>
        <w:ind w:left="360"/>
      </w:pPr>
      <w:r>
        <w:t>High debts of over $10 billion</w:t>
      </w:r>
    </w:p>
    <w:p w14:paraId="4783191D" w14:textId="699E4C05" w:rsidR="00731AB3" w:rsidRDefault="00731AB3" w:rsidP="00731AB3">
      <w:pPr>
        <w:pStyle w:val="ListParagraph"/>
        <w:numPr>
          <w:ilvl w:val="0"/>
          <w:numId w:val="35"/>
        </w:numPr>
        <w:ind w:left="360"/>
      </w:pPr>
      <w:r>
        <w:t>Credit ratings have been slashed to junk status</w:t>
      </w:r>
    </w:p>
    <w:p w14:paraId="1D3E42B5" w14:textId="7891CF2D" w:rsidR="00731AB3" w:rsidRPr="003403BC" w:rsidRDefault="00731AB3" w:rsidP="00731AB3">
      <w:pPr>
        <w:pStyle w:val="ListParagraph"/>
        <w:numPr>
          <w:ilvl w:val="0"/>
          <w:numId w:val="35"/>
        </w:numPr>
        <w:ind w:left="360"/>
      </w:pPr>
      <w:r>
        <w:t>Negative operation profits in one of its subsidiaries, Nickel Limited</w:t>
      </w:r>
    </w:p>
    <w:p w14:paraId="1160F8A7" w14:textId="2438E19C" w:rsidR="003403BC" w:rsidRDefault="003403BC" w:rsidP="003403BC">
      <w:pPr>
        <w:pStyle w:val="Heading3"/>
      </w:pPr>
      <w:r>
        <w:t>Opportunities</w:t>
      </w:r>
    </w:p>
    <w:p w14:paraId="1A6D464D" w14:textId="240B47A9" w:rsidR="003403BC" w:rsidRDefault="00DC0A98" w:rsidP="00731AB3">
      <w:pPr>
        <w:pStyle w:val="ListParagraph"/>
        <w:numPr>
          <w:ilvl w:val="0"/>
          <w:numId w:val="36"/>
        </w:numPr>
        <w:ind w:left="360"/>
      </w:pPr>
      <w:r>
        <w:t>Strategic heterogeneity in the mining industry</w:t>
      </w:r>
    </w:p>
    <w:p w14:paraId="2DDD762C" w14:textId="0805080C" w:rsidR="00DC0A98" w:rsidRPr="003403BC" w:rsidRDefault="00A3068B" w:rsidP="00731AB3">
      <w:pPr>
        <w:pStyle w:val="ListParagraph"/>
        <w:numPr>
          <w:ilvl w:val="0"/>
          <w:numId w:val="36"/>
        </w:numPr>
        <w:ind w:left="360"/>
      </w:pPr>
      <w:r>
        <w:t>Has 8 subsidiaries, thus Amango can sell a subsidiary or two and still remain in business</w:t>
      </w:r>
    </w:p>
    <w:p w14:paraId="5450361D" w14:textId="3533E6CE" w:rsidR="003403BC" w:rsidRDefault="003403BC" w:rsidP="003403BC">
      <w:pPr>
        <w:pStyle w:val="Heading3"/>
      </w:pPr>
      <w:r>
        <w:t>Threats</w:t>
      </w:r>
    </w:p>
    <w:p w14:paraId="2676A0A4" w14:textId="5792002E" w:rsidR="00132931" w:rsidRDefault="00731AB3" w:rsidP="00731AB3">
      <w:pPr>
        <w:pStyle w:val="ListParagraph"/>
        <w:numPr>
          <w:ilvl w:val="0"/>
          <w:numId w:val="36"/>
        </w:numPr>
        <w:ind w:left="450"/>
      </w:pPr>
      <w:r>
        <w:t>PIC threat to offload shares in case Amango’s disinvests from its South African subsidiaries</w:t>
      </w:r>
    </w:p>
    <w:p w14:paraId="77858025" w14:textId="4F4F2957" w:rsidR="00731AB3" w:rsidRDefault="00731AB3" w:rsidP="00731AB3">
      <w:pPr>
        <w:pStyle w:val="ListParagraph"/>
        <w:numPr>
          <w:ilvl w:val="0"/>
          <w:numId w:val="36"/>
        </w:numPr>
        <w:ind w:left="450"/>
      </w:pPr>
      <w:r>
        <w:t>Negative public image after Australia’s fatal mining accidents</w:t>
      </w:r>
    </w:p>
    <w:p w14:paraId="57ED897B" w14:textId="540049E0" w:rsidR="00731AB3" w:rsidRDefault="00731AB3" w:rsidP="00731AB3">
      <w:pPr>
        <w:pStyle w:val="ListParagraph"/>
        <w:numPr>
          <w:ilvl w:val="0"/>
          <w:numId w:val="36"/>
        </w:numPr>
        <w:ind w:left="450"/>
      </w:pPr>
      <w:r>
        <w:t>Native protests in one of Amango’s expected lucrative locations of mining, Canada</w:t>
      </w:r>
    </w:p>
    <w:p w14:paraId="2FFD791D" w14:textId="0F16D92A" w:rsidR="00132931" w:rsidRDefault="00731AB3" w:rsidP="00731AB3">
      <w:pPr>
        <w:pStyle w:val="Heading2"/>
      </w:pPr>
      <w:r>
        <w:t>APPEDIX 2: TABLES AND FIGURES</w:t>
      </w:r>
    </w:p>
    <w:p w14:paraId="4989CE07" w14:textId="77777777" w:rsidR="00AF63F6" w:rsidRDefault="00AF63F6" w:rsidP="00AF63F6">
      <w:pPr>
        <w:keepNext/>
      </w:pPr>
      <w:r w:rsidRPr="000B709A">
        <w:rPr>
          <w:noProof/>
          <w:lang w:eastAsia="en-GB"/>
        </w:rPr>
        <w:drawing>
          <wp:inline distT="0" distB="0" distL="0" distR="0" wp14:anchorId="132C2847" wp14:editId="652F80F3">
            <wp:extent cx="4229100" cy="2990850"/>
            <wp:effectExtent l="0" t="0" r="0" b="0"/>
            <wp:docPr id="1" name="Picture 1" descr="C:\Users\Cyril Michino\Downloads\Capture d’écran 2017-04-24 à 20.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ril Michino\Downloads\Capture d’écran 2017-04-24 à 20.51.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9100" cy="2990850"/>
                    </a:xfrm>
                    <a:prstGeom prst="rect">
                      <a:avLst/>
                    </a:prstGeom>
                    <a:noFill/>
                    <a:ln>
                      <a:noFill/>
                    </a:ln>
                  </pic:spPr>
                </pic:pic>
              </a:graphicData>
            </a:graphic>
          </wp:inline>
        </w:drawing>
      </w:r>
    </w:p>
    <w:p w14:paraId="645E4200" w14:textId="3D43578C" w:rsidR="00731AB3" w:rsidRDefault="00AF63F6" w:rsidP="00AF63F6">
      <w:pPr>
        <w:pStyle w:val="Caption"/>
      </w:pPr>
      <w:bookmarkStart w:id="34" w:name="_Toc481359197"/>
      <w:r>
        <w:t xml:space="preserve">Figure </w:t>
      </w:r>
      <w:r>
        <w:fldChar w:fldCharType="begin"/>
      </w:r>
      <w:r>
        <w:instrText xml:space="preserve"> SEQ Figure \* ARABIC </w:instrText>
      </w:r>
      <w:r>
        <w:fldChar w:fldCharType="separate"/>
      </w:r>
      <w:r w:rsidR="009437A1">
        <w:rPr>
          <w:noProof/>
        </w:rPr>
        <w:t>1</w:t>
      </w:r>
      <w:r>
        <w:fldChar w:fldCharType="end"/>
      </w:r>
      <w:r>
        <w:t>: Progressive Discipline Matrix</w:t>
      </w:r>
      <w:bookmarkEnd w:id="34"/>
    </w:p>
    <w:p w14:paraId="462BBFB4" w14:textId="77777777" w:rsidR="00AF63F6" w:rsidRDefault="00AF63F6" w:rsidP="00AF63F6">
      <w:pPr>
        <w:keepNext/>
      </w:pPr>
      <w:r w:rsidRPr="00AF63F6">
        <w:rPr>
          <w:noProof/>
          <w:lang w:eastAsia="en-GB"/>
        </w:rPr>
        <w:lastRenderedPageBreak/>
        <w:drawing>
          <wp:inline distT="0" distB="0" distL="0" distR="0" wp14:anchorId="154C0AFF" wp14:editId="4A08E91C">
            <wp:extent cx="5943600" cy="3393357"/>
            <wp:effectExtent l="0" t="0" r="0" b="0"/>
            <wp:docPr id="12" name="Picture 12" descr="C:\Users\Cyril Michino\Downloads\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yril Michino\Downloads\grap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93357"/>
                    </a:xfrm>
                    <a:prstGeom prst="rect">
                      <a:avLst/>
                    </a:prstGeom>
                    <a:noFill/>
                    <a:ln>
                      <a:noFill/>
                    </a:ln>
                  </pic:spPr>
                </pic:pic>
              </a:graphicData>
            </a:graphic>
          </wp:inline>
        </w:drawing>
      </w:r>
    </w:p>
    <w:p w14:paraId="50BAC5F2" w14:textId="6732F23E" w:rsidR="00AF63F6" w:rsidRPr="00731AB3" w:rsidRDefault="00AF63F6" w:rsidP="00AF63F6">
      <w:pPr>
        <w:pStyle w:val="Caption"/>
      </w:pPr>
      <w:bookmarkStart w:id="35" w:name="_Toc481359198"/>
      <w:r>
        <w:t xml:space="preserve">Figure </w:t>
      </w:r>
      <w:r>
        <w:fldChar w:fldCharType="begin"/>
      </w:r>
      <w:r>
        <w:instrText xml:space="preserve"> SEQ Figure \* ARABIC </w:instrText>
      </w:r>
      <w:r>
        <w:fldChar w:fldCharType="separate"/>
      </w:r>
      <w:r w:rsidR="009437A1">
        <w:rPr>
          <w:noProof/>
        </w:rPr>
        <w:t>2</w:t>
      </w:r>
      <w:r>
        <w:fldChar w:fldCharType="end"/>
      </w:r>
      <w:r>
        <w:t>: Price Indices for Select Commodities</w:t>
      </w:r>
      <w:bookmarkEnd w:id="35"/>
    </w:p>
    <w:p w14:paraId="2A1C1698" w14:textId="77777777" w:rsidR="00132931" w:rsidRDefault="00132931"/>
    <w:p w14:paraId="129B7C85" w14:textId="77777777" w:rsidR="00132931" w:rsidRDefault="00132931"/>
    <w:p w14:paraId="7204AFBD" w14:textId="77777777" w:rsidR="00132931" w:rsidRDefault="00132931"/>
    <w:p w14:paraId="38D6D30E" w14:textId="77777777" w:rsidR="00132931" w:rsidRDefault="00132931"/>
    <w:sectPr w:rsidR="00132931" w:rsidSect="00BC5C72">
      <w:headerReference w:type="default" r:id="rId14"/>
      <w:footerReference w:type="default" r:id="rId15"/>
      <w:pgSz w:w="12240" w:h="15840"/>
      <w:pgMar w:top="1170" w:right="1440" w:bottom="72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583AF" w14:textId="77777777" w:rsidR="00FC119D" w:rsidRDefault="00FC119D" w:rsidP="00877ADF">
      <w:pPr>
        <w:spacing w:after="0" w:line="240" w:lineRule="auto"/>
      </w:pPr>
      <w:r>
        <w:separator/>
      </w:r>
    </w:p>
  </w:endnote>
  <w:endnote w:type="continuationSeparator" w:id="0">
    <w:p w14:paraId="61DD1CFA" w14:textId="77777777" w:rsidR="00FC119D" w:rsidRDefault="00FC119D" w:rsidP="00877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627782"/>
      <w:docPartObj>
        <w:docPartGallery w:val="Page Numbers (Bottom of Page)"/>
        <w:docPartUnique/>
      </w:docPartObj>
    </w:sdtPr>
    <w:sdtEndPr>
      <w:rPr>
        <w:noProof/>
      </w:rPr>
    </w:sdtEndPr>
    <w:sdtContent>
      <w:p w14:paraId="29BA6BA5" w14:textId="77777777" w:rsidR="00AB5E4F" w:rsidRDefault="00AB5E4F">
        <w:pPr>
          <w:pStyle w:val="Footer"/>
          <w:jc w:val="center"/>
        </w:pPr>
        <w:r>
          <w:fldChar w:fldCharType="begin"/>
        </w:r>
        <w:r>
          <w:instrText xml:space="preserve"> PAGE   \* MERGEFORMAT </w:instrText>
        </w:r>
        <w:r>
          <w:fldChar w:fldCharType="separate"/>
        </w:r>
        <w:r w:rsidR="009437A1">
          <w:rPr>
            <w:noProof/>
          </w:rPr>
          <w:t>12</w:t>
        </w:r>
        <w:r>
          <w:rPr>
            <w:noProof/>
          </w:rPr>
          <w:fldChar w:fldCharType="end"/>
        </w:r>
      </w:p>
    </w:sdtContent>
  </w:sdt>
  <w:p w14:paraId="6FC051BC" w14:textId="77777777" w:rsidR="00AB5E4F" w:rsidRDefault="00AB5E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78A17F" w14:textId="77777777" w:rsidR="00FC119D" w:rsidRDefault="00FC119D" w:rsidP="00877ADF">
      <w:pPr>
        <w:spacing w:after="0" w:line="240" w:lineRule="auto"/>
      </w:pPr>
      <w:r>
        <w:separator/>
      </w:r>
    </w:p>
  </w:footnote>
  <w:footnote w:type="continuationSeparator" w:id="0">
    <w:p w14:paraId="0E5E5BDF" w14:textId="77777777" w:rsidR="00FC119D" w:rsidRDefault="00FC119D" w:rsidP="00877ADF">
      <w:pPr>
        <w:spacing w:after="0" w:line="240" w:lineRule="auto"/>
      </w:pPr>
      <w:r>
        <w:continuationSeparator/>
      </w:r>
    </w:p>
  </w:footnote>
  <w:footnote w:id="1">
    <w:p w14:paraId="5DE3869C" w14:textId="0F64DF29" w:rsidR="00AB5E4F" w:rsidRPr="00BC5C72" w:rsidRDefault="00AB5E4F">
      <w:pPr>
        <w:pStyle w:val="FootnoteText"/>
        <w:rPr>
          <w:lang w:val="en-US"/>
        </w:rPr>
      </w:pPr>
      <w:r>
        <w:rPr>
          <w:rStyle w:val="FootnoteReference"/>
        </w:rPr>
        <w:footnoteRef/>
      </w:r>
      <w:r>
        <w:t xml:space="preserve"> </w:t>
      </w:r>
      <w:r w:rsidRPr="0084081F">
        <w:rPr>
          <w:i/>
        </w:rPr>
        <w:t xml:space="preserve">Refer to Issue </w:t>
      </w:r>
      <w:r>
        <w:rPr>
          <w:i/>
        </w:rPr>
        <w:t>6: Strategic Disposal in Brazil</w:t>
      </w:r>
    </w:p>
  </w:footnote>
  <w:footnote w:id="2">
    <w:p w14:paraId="5BA3EDAD" w14:textId="76CD20DD" w:rsidR="00AB5E4F" w:rsidRPr="00BC5C72" w:rsidRDefault="00AB5E4F">
      <w:pPr>
        <w:pStyle w:val="FootnoteText"/>
        <w:rPr>
          <w:lang w:val="en-US"/>
        </w:rPr>
      </w:pPr>
      <w:r>
        <w:rPr>
          <w:rStyle w:val="FootnoteReference"/>
        </w:rPr>
        <w:footnoteRef/>
      </w:r>
      <w:r>
        <w:t xml:space="preserve"> </w:t>
      </w:r>
      <w:r w:rsidRPr="0084081F">
        <w:rPr>
          <w:i/>
        </w:rPr>
        <w:t>Refer Issue 3: Operational Risk &amp; Industrial Action in Australia</w:t>
      </w:r>
    </w:p>
  </w:footnote>
  <w:footnote w:id="3">
    <w:p w14:paraId="17307858" w14:textId="270CE013" w:rsidR="00300371" w:rsidRPr="00300371" w:rsidRDefault="00300371">
      <w:pPr>
        <w:pStyle w:val="FootnoteText"/>
        <w:rPr>
          <w:lang w:val="en-US"/>
        </w:rPr>
      </w:pPr>
      <w:r>
        <w:rPr>
          <w:rStyle w:val="FootnoteReference"/>
        </w:rPr>
        <w:footnoteRef/>
      </w:r>
      <w:r>
        <w:t xml:space="preserve"> </w:t>
      </w:r>
      <w:r w:rsidR="00DC0A98" w:rsidRPr="00DC0A98">
        <w:rPr>
          <w:rStyle w:val="5yl5"/>
          <w:i/>
        </w:rPr>
        <w:t>Mining Business Outlook Report 2014-15, Newport Consulting, Sydney</w:t>
      </w:r>
    </w:p>
  </w:footnote>
  <w:footnote w:id="4">
    <w:p w14:paraId="2B006FF5" w14:textId="77777777" w:rsidR="00AB5E4F" w:rsidRPr="00AB5E4F" w:rsidRDefault="00AB5E4F">
      <w:pPr>
        <w:pStyle w:val="FootnoteText"/>
        <w:rPr>
          <w:rFonts w:cs="Times New Roman"/>
          <w:lang w:val="en-US"/>
        </w:rPr>
      </w:pPr>
      <w:r>
        <w:rPr>
          <w:rStyle w:val="FootnoteReference"/>
        </w:rPr>
        <w:footnoteRef/>
      </w:r>
      <w:r>
        <w:t xml:space="preserve"> </w:t>
      </w:r>
      <w:r w:rsidRPr="00AB5E4F">
        <w:rPr>
          <w:rStyle w:val="5yl5"/>
          <w:rFonts w:cs="Times New Roman"/>
          <w:i/>
        </w:rPr>
        <w:t>Bruce, Stephen, PhD PHR. HR Policies &amp; Procedures HR Daily Advisor. N.p., 25 June 2014. Web. 24 Apr. 2017.</w:t>
      </w:r>
    </w:p>
  </w:footnote>
  <w:footnote w:id="5">
    <w:p w14:paraId="4AD3E424" w14:textId="77777777" w:rsidR="00AB5E4F" w:rsidRPr="005558A9" w:rsidRDefault="00AB5E4F">
      <w:pPr>
        <w:pStyle w:val="FootnoteText"/>
        <w:rPr>
          <w:lang w:val="en-US"/>
        </w:rPr>
      </w:pPr>
      <w:r w:rsidRPr="00AB5E4F">
        <w:rPr>
          <w:rStyle w:val="FootnoteReference"/>
          <w:rFonts w:cs="Times New Roman"/>
        </w:rPr>
        <w:footnoteRef/>
      </w:r>
      <w:r w:rsidRPr="00AB5E4F">
        <w:rPr>
          <w:rFonts w:cs="Times New Roman"/>
        </w:rPr>
        <w:t xml:space="preserve"> </w:t>
      </w:r>
      <w:r w:rsidRPr="00AB5E4F">
        <w:rPr>
          <w:rFonts w:cs="Times New Roman"/>
          <w:i/>
          <w:color w:val="000000"/>
          <w:shd w:val="clear" w:color="auto" w:fill="F1F0F0"/>
        </w:rPr>
        <w:t>Damodaran, Aswath. "PE Ratio by Sector (US)." Stern New York University, Jan. 2017. Web. 25 Apr.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C6510" w14:textId="77777777" w:rsidR="00AB5E4F" w:rsidRDefault="00AB5E4F">
    <w:pPr>
      <w:pStyle w:val="Header"/>
      <w:tabs>
        <w:tab w:val="clear" w:pos="4680"/>
        <w:tab w:val="clear" w:pos="9360"/>
      </w:tabs>
      <w:jc w:val="right"/>
      <w:rPr>
        <w:color w:val="6F6F6F" w:themeColor="accent1"/>
      </w:rPr>
    </w:pPr>
    <w:sdt>
      <w:sdtPr>
        <w:rPr>
          <w:color w:val="6F6F6F" w:themeColor="accent1"/>
        </w:rPr>
        <w:alias w:val="Title"/>
        <w:tag w:val=""/>
        <w:id w:val="185642570"/>
        <w:placeholder>
          <w:docPart w:val="329586A2378F404F99553A83AB910D4C"/>
        </w:placeholder>
        <w:dataBinding w:prefixMappings="xmlns:ns0='http://purl.org/dc/elements/1.1/' xmlns:ns1='http://schemas.openxmlformats.org/package/2006/metadata/core-properties' " w:xpath="/ns1:coreProperties[1]/ns0:title[1]" w:storeItemID="{6C3C8BC8-F283-45AE-878A-BAB7291924A1}"/>
        <w:text/>
      </w:sdtPr>
      <w:sdtContent>
        <w:r>
          <w:rPr>
            <w:color w:val="6F6F6F" w:themeColor="accent1"/>
            <w:lang w:val="en-US"/>
          </w:rPr>
          <w:t>AMANGO BOARD REPORT</w:t>
        </w:r>
      </w:sdtContent>
    </w:sdt>
    <w:r>
      <w:rPr>
        <w:color w:val="6F6F6F" w:themeColor="accent1"/>
      </w:rPr>
      <w:t xml:space="preserve"> | </w:t>
    </w:r>
    <w:sdt>
      <w:sdtPr>
        <w:rPr>
          <w:color w:val="6F6F6F" w:themeColor="accent1"/>
        </w:rPr>
        <w:alias w:val="Author"/>
        <w:tag w:val=""/>
        <w:id w:val="-1057312758"/>
        <w:placeholder>
          <w:docPart w:val="BB95BEC7275A4BD49269C86B462B2948"/>
        </w:placeholder>
        <w:dataBinding w:prefixMappings="xmlns:ns0='http://purl.org/dc/elements/1.1/' xmlns:ns1='http://schemas.openxmlformats.org/package/2006/metadata/core-properties' " w:xpath="/ns1:coreProperties[1]/ns0:creator[1]" w:storeItemID="{6C3C8BC8-F283-45AE-878A-BAB7291924A1}"/>
        <w:text/>
      </w:sdtPr>
      <w:sdtContent>
        <w:r>
          <w:rPr>
            <w:color w:val="6F6F6F" w:themeColor="accent1"/>
            <w:lang w:val="en-US"/>
          </w:rPr>
          <w:t>THE PEACOCKS</w:t>
        </w:r>
      </w:sdtContent>
    </w:sdt>
  </w:p>
  <w:p w14:paraId="14CDDD06" w14:textId="77777777" w:rsidR="00AB5E4F" w:rsidRDefault="00AB5E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3397"/>
    <w:multiLevelType w:val="hybridMultilevel"/>
    <w:tmpl w:val="EC40E2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903CDC"/>
    <w:multiLevelType w:val="hybridMultilevel"/>
    <w:tmpl w:val="041AB3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92301A"/>
    <w:multiLevelType w:val="hybridMultilevel"/>
    <w:tmpl w:val="3036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6C2835"/>
    <w:multiLevelType w:val="hybridMultilevel"/>
    <w:tmpl w:val="673CF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14D7939"/>
    <w:multiLevelType w:val="hybridMultilevel"/>
    <w:tmpl w:val="AD52A0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633720"/>
    <w:multiLevelType w:val="hybridMultilevel"/>
    <w:tmpl w:val="15CCB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B02849"/>
    <w:multiLevelType w:val="hybridMultilevel"/>
    <w:tmpl w:val="5E8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7C35C3D"/>
    <w:multiLevelType w:val="hybridMultilevel"/>
    <w:tmpl w:val="A32E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C93640"/>
    <w:multiLevelType w:val="hybridMultilevel"/>
    <w:tmpl w:val="DA50CB9A"/>
    <w:lvl w:ilvl="0" w:tplc="08090001">
      <w:start w:val="1"/>
      <w:numFmt w:val="bullet"/>
      <w:lvlText w:val=""/>
      <w:lvlJc w:val="left"/>
      <w:pPr>
        <w:ind w:left="3600" w:hanging="360"/>
      </w:pPr>
      <w:rPr>
        <w:rFonts w:ascii="Symbol" w:hAnsi="Symbol"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nsid w:val="19591DE2"/>
    <w:multiLevelType w:val="hybridMultilevel"/>
    <w:tmpl w:val="BA5E2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C56286"/>
    <w:multiLevelType w:val="hybridMultilevel"/>
    <w:tmpl w:val="DFA0A4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A744DA"/>
    <w:multiLevelType w:val="hybridMultilevel"/>
    <w:tmpl w:val="568458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2170C5F"/>
    <w:multiLevelType w:val="hybridMultilevel"/>
    <w:tmpl w:val="8A405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640E33"/>
    <w:multiLevelType w:val="hybridMultilevel"/>
    <w:tmpl w:val="CD76C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6CE709E"/>
    <w:multiLevelType w:val="hybridMultilevel"/>
    <w:tmpl w:val="5838DA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BFC2875"/>
    <w:multiLevelType w:val="hybridMultilevel"/>
    <w:tmpl w:val="AD2CEE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EBF02EF"/>
    <w:multiLevelType w:val="hybridMultilevel"/>
    <w:tmpl w:val="982A00C8"/>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7">
    <w:nsid w:val="2FDA7576"/>
    <w:multiLevelType w:val="hybridMultilevel"/>
    <w:tmpl w:val="123AB4CE"/>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8">
    <w:nsid w:val="31153386"/>
    <w:multiLevelType w:val="hybridMultilevel"/>
    <w:tmpl w:val="CD76C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3C42033"/>
    <w:multiLevelType w:val="hybridMultilevel"/>
    <w:tmpl w:val="F2460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44A3023"/>
    <w:multiLevelType w:val="hybridMultilevel"/>
    <w:tmpl w:val="D2E65E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7422632"/>
    <w:multiLevelType w:val="hybridMultilevel"/>
    <w:tmpl w:val="800A81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41360BF"/>
    <w:multiLevelType w:val="hybridMultilevel"/>
    <w:tmpl w:val="9B12A65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3">
    <w:nsid w:val="48E65C92"/>
    <w:multiLevelType w:val="hybridMultilevel"/>
    <w:tmpl w:val="25D4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457259"/>
    <w:multiLevelType w:val="hybridMultilevel"/>
    <w:tmpl w:val="42E81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A5571AB"/>
    <w:multiLevelType w:val="hybridMultilevel"/>
    <w:tmpl w:val="DC484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22C1745"/>
    <w:multiLevelType w:val="hybridMultilevel"/>
    <w:tmpl w:val="F37C7774"/>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7">
    <w:nsid w:val="52955609"/>
    <w:multiLevelType w:val="hybridMultilevel"/>
    <w:tmpl w:val="C6322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C31E08"/>
    <w:multiLevelType w:val="hybridMultilevel"/>
    <w:tmpl w:val="AF969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034A28"/>
    <w:multiLevelType w:val="hybridMultilevel"/>
    <w:tmpl w:val="6364821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0">
    <w:nsid w:val="54ED44F8"/>
    <w:multiLevelType w:val="hybridMultilevel"/>
    <w:tmpl w:val="453C8E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9E623D4"/>
    <w:multiLevelType w:val="hybridMultilevel"/>
    <w:tmpl w:val="B7C0F5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02F4864"/>
    <w:multiLevelType w:val="hybridMultilevel"/>
    <w:tmpl w:val="B0923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650F04"/>
    <w:multiLevelType w:val="hybridMultilevel"/>
    <w:tmpl w:val="7B48EB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43B6FFA"/>
    <w:multiLevelType w:val="hybridMultilevel"/>
    <w:tmpl w:val="DA5A6DB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5">
    <w:nsid w:val="64A85C91"/>
    <w:multiLevelType w:val="hybridMultilevel"/>
    <w:tmpl w:val="9B12A65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6">
    <w:nsid w:val="66DA0C9A"/>
    <w:multiLevelType w:val="hybridMultilevel"/>
    <w:tmpl w:val="DA5A6DB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7">
    <w:nsid w:val="6A4057C9"/>
    <w:multiLevelType w:val="hybridMultilevel"/>
    <w:tmpl w:val="2B28E846"/>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8">
    <w:nsid w:val="6F2246D2"/>
    <w:multiLevelType w:val="hybridMultilevel"/>
    <w:tmpl w:val="388260B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9">
    <w:nsid w:val="787A27A4"/>
    <w:multiLevelType w:val="hybridMultilevel"/>
    <w:tmpl w:val="D264FF7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0">
    <w:nsid w:val="78D67789"/>
    <w:multiLevelType w:val="hybridMultilevel"/>
    <w:tmpl w:val="3C68D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24"/>
  </w:num>
  <w:num w:numId="3">
    <w:abstractNumId w:val="25"/>
  </w:num>
  <w:num w:numId="4">
    <w:abstractNumId w:val="13"/>
  </w:num>
  <w:num w:numId="5">
    <w:abstractNumId w:val="16"/>
  </w:num>
  <w:num w:numId="6">
    <w:abstractNumId w:val="17"/>
  </w:num>
  <w:num w:numId="7">
    <w:abstractNumId w:val="36"/>
  </w:num>
  <w:num w:numId="8">
    <w:abstractNumId w:val="14"/>
  </w:num>
  <w:num w:numId="9">
    <w:abstractNumId w:val="21"/>
  </w:num>
  <w:num w:numId="10">
    <w:abstractNumId w:val="31"/>
  </w:num>
  <w:num w:numId="11">
    <w:abstractNumId w:val="28"/>
  </w:num>
  <w:num w:numId="12">
    <w:abstractNumId w:val="27"/>
  </w:num>
  <w:num w:numId="13">
    <w:abstractNumId w:val="0"/>
  </w:num>
  <w:num w:numId="14">
    <w:abstractNumId w:val="19"/>
  </w:num>
  <w:num w:numId="15">
    <w:abstractNumId w:val="2"/>
  </w:num>
  <w:num w:numId="16">
    <w:abstractNumId w:val="37"/>
  </w:num>
  <w:num w:numId="17">
    <w:abstractNumId w:val="30"/>
  </w:num>
  <w:num w:numId="18">
    <w:abstractNumId w:val="7"/>
  </w:num>
  <w:num w:numId="19">
    <w:abstractNumId w:val="20"/>
  </w:num>
  <w:num w:numId="20">
    <w:abstractNumId w:val="5"/>
  </w:num>
  <w:num w:numId="21">
    <w:abstractNumId w:val="1"/>
  </w:num>
  <w:num w:numId="22">
    <w:abstractNumId w:val="11"/>
  </w:num>
  <w:num w:numId="23">
    <w:abstractNumId w:val="4"/>
  </w:num>
  <w:num w:numId="24">
    <w:abstractNumId w:val="26"/>
  </w:num>
  <w:num w:numId="25">
    <w:abstractNumId w:val="38"/>
  </w:num>
  <w:num w:numId="26">
    <w:abstractNumId w:val="32"/>
  </w:num>
  <w:num w:numId="27">
    <w:abstractNumId w:val="15"/>
  </w:num>
  <w:num w:numId="28">
    <w:abstractNumId w:val="22"/>
  </w:num>
  <w:num w:numId="29">
    <w:abstractNumId w:val="29"/>
  </w:num>
  <w:num w:numId="30">
    <w:abstractNumId w:val="10"/>
  </w:num>
  <w:num w:numId="31">
    <w:abstractNumId w:val="34"/>
  </w:num>
  <w:num w:numId="32">
    <w:abstractNumId w:val="3"/>
  </w:num>
  <w:num w:numId="33">
    <w:abstractNumId w:val="40"/>
  </w:num>
  <w:num w:numId="34">
    <w:abstractNumId w:val="8"/>
  </w:num>
  <w:num w:numId="35">
    <w:abstractNumId w:val="33"/>
  </w:num>
  <w:num w:numId="36">
    <w:abstractNumId w:val="23"/>
  </w:num>
  <w:num w:numId="37">
    <w:abstractNumId w:val="9"/>
  </w:num>
  <w:num w:numId="38">
    <w:abstractNumId w:val="39"/>
  </w:num>
  <w:num w:numId="39">
    <w:abstractNumId w:val="35"/>
  </w:num>
  <w:num w:numId="40">
    <w:abstractNumId w:val="6"/>
  </w:num>
  <w:num w:numId="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EA4"/>
    <w:rsid w:val="00005BC3"/>
    <w:rsid w:val="00006B5E"/>
    <w:rsid w:val="0001647B"/>
    <w:rsid w:val="00020741"/>
    <w:rsid w:val="00021B27"/>
    <w:rsid w:val="00024EFD"/>
    <w:rsid w:val="000348E4"/>
    <w:rsid w:val="00052D9A"/>
    <w:rsid w:val="0005341D"/>
    <w:rsid w:val="000545DE"/>
    <w:rsid w:val="000569C5"/>
    <w:rsid w:val="00062192"/>
    <w:rsid w:val="0006394B"/>
    <w:rsid w:val="000858BF"/>
    <w:rsid w:val="000A119C"/>
    <w:rsid w:val="000B2EE0"/>
    <w:rsid w:val="000B709A"/>
    <w:rsid w:val="000B7469"/>
    <w:rsid w:val="000C38B3"/>
    <w:rsid w:val="000C569B"/>
    <w:rsid w:val="000C5736"/>
    <w:rsid w:val="000C5D69"/>
    <w:rsid w:val="000F2618"/>
    <w:rsid w:val="001100AF"/>
    <w:rsid w:val="001129FD"/>
    <w:rsid w:val="00116FD8"/>
    <w:rsid w:val="001328EA"/>
    <w:rsid w:val="00132931"/>
    <w:rsid w:val="00140B86"/>
    <w:rsid w:val="0015457C"/>
    <w:rsid w:val="00162F76"/>
    <w:rsid w:val="0016775C"/>
    <w:rsid w:val="001726D7"/>
    <w:rsid w:val="00190A2C"/>
    <w:rsid w:val="001A4BF8"/>
    <w:rsid w:val="001B4CA7"/>
    <w:rsid w:val="001D0551"/>
    <w:rsid w:val="001D2B9A"/>
    <w:rsid w:val="001D7CB1"/>
    <w:rsid w:val="001E1F19"/>
    <w:rsid w:val="001E4667"/>
    <w:rsid w:val="001E515A"/>
    <w:rsid w:val="002062D5"/>
    <w:rsid w:val="00207473"/>
    <w:rsid w:val="0021191F"/>
    <w:rsid w:val="00215082"/>
    <w:rsid w:val="00217B70"/>
    <w:rsid w:val="002200F1"/>
    <w:rsid w:val="00230273"/>
    <w:rsid w:val="00230678"/>
    <w:rsid w:val="002319EC"/>
    <w:rsid w:val="00233278"/>
    <w:rsid w:val="00237A87"/>
    <w:rsid w:val="002460E4"/>
    <w:rsid w:val="00271270"/>
    <w:rsid w:val="0027618B"/>
    <w:rsid w:val="00280706"/>
    <w:rsid w:val="00282DF2"/>
    <w:rsid w:val="00294975"/>
    <w:rsid w:val="002B34AA"/>
    <w:rsid w:val="002B7682"/>
    <w:rsid w:val="002C2453"/>
    <w:rsid w:val="002C2999"/>
    <w:rsid w:val="002D2752"/>
    <w:rsid w:val="002D7ACC"/>
    <w:rsid w:val="00300371"/>
    <w:rsid w:val="003178B2"/>
    <w:rsid w:val="00330C50"/>
    <w:rsid w:val="003310D5"/>
    <w:rsid w:val="003316C0"/>
    <w:rsid w:val="00336F0E"/>
    <w:rsid w:val="00337885"/>
    <w:rsid w:val="003403BC"/>
    <w:rsid w:val="0034134F"/>
    <w:rsid w:val="003778E5"/>
    <w:rsid w:val="00396FA3"/>
    <w:rsid w:val="003A04FD"/>
    <w:rsid w:val="003A149E"/>
    <w:rsid w:val="003A3C41"/>
    <w:rsid w:val="003A44CD"/>
    <w:rsid w:val="003A72DE"/>
    <w:rsid w:val="003B31A2"/>
    <w:rsid w:val="003B5C10"/>
    <w:rsid w:val="003C7E02"/>
    <w:rsid w:val="003D78FA"/>
    <w:rsid w:val="003F4C61"/>
    <w:rsid w:val="00403B21"/>
    <w:rsid w:val="00411FF1"/>
    <w:rsid w:val="00414A4E"/>
    <w:rsid w:val="0041505C"/>
    <w:rsid w:val="004305C1"/>
    <w:rsid w:val="00433E01"/>
    <w:rsid w:val="00450311"/>
    <w:rsid w:val="004531E4"/>
    <w:rsid w:val="004736CD"/>
    <w:rsid w:val="0047591F"/>
    <w:rsid w:val="0048359E"/>
    <w:rsid w:val="00484141"/>
    <w:rsid w:val="004B2170"/>
    <w:rsid w:val="004B6120"/>
    <w:rsid w:val="004B78AC"/>
    <w:rsid w:val="004C1E6A"/>
    <w:rsid w:val="004C3DEC"/>
    <w:rsid w:val="004C514E"/>
    <w:rsid w:val="004D6AED"/>
    <w:rsid w:val="004E4988"/>
    <w:rsid w:val="004F465D"/>
    <w:rsid w:val="0051266A"/>
    <w:rsid w:val="00514EE2"/>
    <w:rsid w:val="00521696"/>
    <w:rsid w:val="005242EF"/>
    <w:rsid w:val="00530D4A"/>
    <w:rsid w:val="00532BB8"/>
    <w:rsid w:val="00537D2D"/>
    <w:rsid w:val="00542C60"/>
    <w:rsid w:val="00551B1A"/>
    <w:rsid w:val="00554C1D"/>
    <w:rsid w:val="005558A9"/>
    <w:rsid w:val="00557A3B"/>
    <w:rsid w:val="00561D12"/>
    <w:rsid w:val="00563DD7"/>
    <w:rsid w:val="00567B5D"/>
    <w:rsid w:val="005774F6"/>
    <w:rsid w:val="005813F3"/>
    <w:rsid w:val="0058226F"/>
    <w:rsid w:val="00582365"/>
    <w:rsid w:val="005A4E0A"/>
    <w:rsid w:val="005A61D1"/>
    <w:rsid w:val="005E4300"/>
    <w:rsid w:val="006138BF"/>
    <w:rsid w:val="00616B5E"/>
    <w:rsid w:val="00650D03"/>
    <w:rsid w:val="006518C8"/>
    <w:rsid w:val="00655946"/>
    <w:rsid w:val="00657863"/>
    <w:rsid w:val="00681066"/>
    <w:rsid w:val="00692F80"/>
    <w:rsid w:val="0069409F"/>
    <w:rsid w:val="006959CB"/>
    <w:rsid w:val="006965DE"/>
    <w:rsid w:val="006B2C5B"/>
    <w:rsid w:val="006B58AF"/>
    <w:rsid w:val="006B6B72"/>
    <w:rsid w:val="006B6C31"/>
    <w:rsid w:val="006B7DC5"/>
    <w:rsid w:val="006C7012"/>
    <w:rsid w:val="006D36E0"/>
    <w:rsid w:val="006F0BF5"/>
    <w:rsid w:val="006F246D"/>
    <w:rsid w:val="006F359E"/>
    <w:rsid w:val="00707F3F"/>
    <w:rsid w:val="0071343A"/>
    <w:rsid w:val="007220C5"/>
    <w:rsid w:val="00723AFD"/>
    <w:rsid w:val="0072496A"/>
    <w:rsid w:val="00731AB3"/>
    <w:rsid w:val="00734E7D"/>
    <w:rsid w:val="00745B86"/>
    <w:rsid w:val="00752229"/>
    <w:rsid w:val="0075386A"/>
    <w:rsid w:val="00761FF8"/>
    <w:rsid w:val="00767FBF"/>
    <w:rsid w:val="007810D2"/>
    <w:rsid w:val="00783271"/>
    <w:rsid w:val="007A14E3"/>
    <w:rsid w:val="007A52E1"/>
    <w:rsid w:val="007C265B"/>
    <w:rsid w:val="007C3036"/>
    <w:rsid w:val="007C5E9E"/>
    <w:rsid w:val="007E7EA4"/>
    <w:rsid w:val="007F0DA1"/>
    <w:rsid w:val="007F5504"/>
    <w:rsid w:val="007F7F54"/>
    <w:rsid w:val="0082028A"/>
    <w:rsid w:val="00820E5A"/>
    <w:rsid w:val="0083021D"/>
    <w:rsid w:val="008352DA"/>
    <w:rsid w:val="0084081F"/>
    <w:rsid w:val="00846A0F"/>
    <w:rsid w:val="00846A4D"/>
    <w:rsid w:val="0085358B"/>
    <w:rsid w:val="00877ADF"/>
    <w:rsid w:val="00884084"/>
    <w:rsid w:val="008A7902"/>
    <w:rsid w:val="008B5FA4"/>
    <w:rsid w:val="008B6FC2"/>
    <w:rsid w:val="008D13DE"/>
    <w:rsid w:val="008D2DD7"/>
    <w:rsid w:val="008F06FC"/>
    <w:rsid w:val="00900615"/>
    <w:rsid w:val="00902A3A"/>
    <w:rsid w:val="009048D3"/>
    <w:rsid w:val="0090516F"/>
    <w:rsid w:val="00920F29"/>
    <w:rsid w:val="00930A89"/>
    <w:rsid w:val="009332D7"/>
    <w:rsid w:val="00937618"/>
    <w:rsid w:val="009437A1"/>
    <w:rsid w:val="0094554C"/>
    <w:rsid w:val="00955DCF"/>
    <w:rsid w:val="00956FCB"/>
    <w:rsid w:val="009649EC"/>
    <w:rsid w:val="0097440D"/>
    <w:rsid w:val="00990BCA"/>
    <w:rsid w:val="00992C92"/>
    <w:rsid w:val="009A3532"/>
    <w:rsid w:val="009B1763"/>
    <w:rsid w:val="009C5CA1"/>
    <w:rsid w:val="009D0BD2"/>
    <w:rsid w:val="009D511C"/>
    <w:rsid w:val="009E7B59"/>
    <w:rsid w:val="009F708C"/>
    <w:rsid w:val="00A177A0"/>
    <w:rsid w:val="00A241C9"/>
    <w:rsid w:val="00A27991"/>
    <w:rsid w:val="00A3068B"/>
    <w:rsid w:val="00A3491A"/>
    <w:rsid w:val="00A37891"/>
    <w:rsid w:val="00A50D09"/>
    <w:rsid w:val="00A53AA5"/>
    <w:rsid w:val="00A60A8C"/>
    <w:rsid w:val="00A616A1"/>
    <w:rsid w:val="00A62352"/>
    <w:rsid w:val="00A91604"/>
    <w:rsid w:val="00AB5E4F"/>
    <w:rsid w:val="00AC0039"/>
    <w:rsid w:val="00AD0167"/>
    <w:rsid w:val="00AD1E35"/>
    <w:rsid w:val="00AD7930"/>
    <w:rsid w:val="00AE2836"/>
    <w:rsid w:val="00AE2EAF"/>
    <w:rsid w:val="00AE612D"/>
    <w:rsid w:val="00AF63F6"/>
    <w:rsid w:val="00AF6CDB"/>
    <w:rsid w:val="00B21414"/>
    <w:rsid w:val="00B2309F"/>
    <w:rsid w:val="00B302B4"/>
    <w:rsid w:val="00B401ED"/>
    <w:rsid w:val="00B40FBB"/>
    <w:rsid w:val="00B51B1C"/>
    <w:rsid w:val="00B61CE0"/>
    <w:rsid w:val="00B726A2"/>
    <w:rsid w:val="00BA27AF"/>
    <w:rsid w:val="00BA46AC"/>
    <w:rsid w:val="00BC596F"/>
    <w:rsid w:val="00BC5C72"/>
    <w:rsid w:val="00BD05C7"/>
    <w:rsid w:val="00BE5CBD"/>
    <w:rsid w:val="00C10B8C"/>
    <w:rsid w:val="00C117DD"/>
    <w:rsid w:val="00C13B31"/>
    <w:rsid w:val="00C150E0"/>
    <w:rsid w:val="00C157CE"/>
    <w:rsid w:val="00C1680C"/>
    <w:rsid w:val="00C3419A"/>
    <w:rsid w:val="00C34EEB"/>
    <w:rsid w:val="00C61FF1"/>
    <w:rsid w:val="00C62D3B"/>
    <w:rsid w:val="00C66945"/>
    <w:rsid w:val="00C677EA"/>
    <w:rsid w:val="00C67DD7"/>
    <w:rsid w:val="00C70FCF"/>
    <w:rsid w:val="00C77849"/>
    <w:rsid w:val="00C82031"/>
    <w:rsid w:val="00C8516E"/>
    <w:rsid w:val="00CA187B"/>
    <w:rsid w:val="00CA305F"/>
    <w:rsid w:val="00CB3C80"/>
    <w:rsid w:val="00CC675D"/>
    <w:rsid w:val="00CE20CE"/>
    <w:rsid w:val="00CF3156"/>
    <w:rsid w:val="00D05EC4"/>
    <w:rsid w:val="00D070E3"/>
    <w:rsid w:val="00D12D55"/>
    <w:rsid w:val="00D17826"/>
    <w:rsid w:val="00D30ACB"/>
    <w:rsid w:val="00D32469"/>
    <w:rsid w:val="00D35C03"/>
    <w:rsid w:val="00D3740D"/>
    <w:rsid w:val="00D377AF"/>
    <w:rsid w:val="00D469DC"/>
    <w:rsid w:val="00D532D4"/>
    <w:rsid w:val="00D744DD"/>
    <w:rsid w:val="00D76629"/>
    <w:rsid w:val="00D80AAE"/>
    <w:rsid w:val="00D83AFA"/>
    <w:rsid w:val="00D9577E"/>
    <w:rsid w:val="00DA53CF"/>
    <w:rsid w:val="00DA707E"/>
    <w:rsid w:val="00DB16B3"/>
    <w:rsid w:val="00DC0A98"/>
    <w:rsid w:val="00DC1EAF"/>
    <w:rsid w:val="00DC6ACF"/>
    <w:rsid w:val="00DD6281"/>
    <w:rsid w:val="00DF1316"/>
    <w:rsid w:val="00DF258C"/>
    <w:rsid w:val="00E01C0D"/>
    <w:rsid w:val="00E21259"/>
    <w:rsid w:val="00E25686"/>
    <w:rsid w:val="00E277AA"/>
    <w:rsid w:val="00E611BC"/>
    <w:rsid w:val="00E630F5"/>
    <w:rsid w:val="00E6587B"/>
    <w:rsid w:val="00E708D0"/>
    <w:rsid w:val="00E81142"/>
    <w:rsid w:val="00E87CEC"/>
    <w:rsid w:val="00E947BE"/>
    <w:rsid w:val="00EA3023"/>
    <w:rsid w:val="00ED06FD"/>
    <w:rsid w:val="00ED5DD5"/>
    <w:rsid w:val="00EF064C"/>
    <w:rsid w:val="00EF168D"/>
    <w:rsid w:val="00EF22FE"/>
    <w:rsid w:val="00EF4D4A"/>
    <w:rsid w:val="00F00A6F"/>
    <w:rsid w:val="00F0623D"/>
    <w:rsid w:val="00F07C6D"/>
    <w:rsid w:val="00F12774"/>
    <w:rsid w:val="00F32612"/>
    <w:rsid w:val="00F35685"/>
    <w:rsid w:val="00F445C6"/>
    <w:rsid w:val="00F5753A"/>
    <w:rsid w:val="00F62BD8"/>
    <w:rsid w:val="00F6507C"/>
    <w:rsid w:val="00F70961"/>
    <w:rsid w:val="00F91946"/>
    <w:rsid w:val="00FA04B1"/>
    <w:rsid w:val="00FA5501"/>
    <w:rsid w:val="00FB3631"/>
    <w:rsid w:val="00FC119D"/>
    <w:rsid w:val="00FC51E8"/>
    <w:rsid w:val="00FD397E"/>
    <w:rsid w:val="00FD7C02"/>
    <w:rsid w:val="00FF4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B4720"/>
  <w15:chartTrackingRefBased/>
  <w15:docId w15:val="{8D558E8A-FA80-4454-BD38-A5742D916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1ED"/>
    <w:pPr>
      <w:spacing w:after="120" w:line="264" w:lineRule="auto"/>
    </w:pPr>
    <w:rPr>
      <w:rFonts w:ascii="Times New Roman" w:eastAsiaTheme="minorEastAsia" w:hAnsi="Times New Roman"/>
      <w:sz w:val="24"/>
      <w:szCs w:val="20"/>
      <w:lang w:val="en-GB"/>
    </w:rPr>
  </w:style>
  <w:style w:type="paragraph" w:styleId="Heading1">
    <w:name w:val="heading 1"/>
    <w:basedOn w:val="Normal"/>
    <w:next w:val="Normal"/>
    <w:link w:val="Heading1Char"/>
    <w:uiPriority w:val="9"/>
    <w:qFormat/>
    <w:rsid w:val="00F70961"/>
    <w:pPr>
      <w:keepNext/>
      <w:keepLines/>
      <w:spacing w:before="320" w:after="0" w:line="240" w:lineRule="auto"/>
      <w:outlineLvl w:val="0"/>
    </w:pPr>
    <w:rPr>
      <w:rFonts w:eastAsiaTheme="majorEastAsia" w:cstheme="majorBidi"/>
      <w:b/>
      <w:color w:val="535353" w:themeColor="accent1" w:themeShade="BF"/>
      <w:sz w:val="32"/>
      <w:szCs w:val="32"/>
    </w:rPr>
  </w:style>
  <w:style w:type="paragraph" w:styleId="Heading2">
    <w:name w:val="heading 2"/>
    <w:basedOn w:val="Normal"/>
    <w:next w:val="Normal"/>
    <w:link w:val="Heading2Char"/>
    <w:uiPriority w:val="9"/>
    <w:unhideWhenUsed/>
    <w:qFormat/>
    <w:rsid w:val="009A3532"/>
    <w:pPr>
      <w:keepNext/>
      <w:keepLines/>
      <w:spacing w:before="80" w:after="0" w:line="240" w:lineRule="auto"/>
      <w:outlineLvl w:val="1"/>
    </w:pPr>
    <w:rPr>
      <w:rFonts w:eastAsiaTheme="majorEastAsia" w:cstheme="majorBidi"/>
      <w:color w:val="404040" w:themeColor="text1" w:themeTint="BF"/>
      <w:sz w:val="28"/>
      <w:szCs w:val="28"/>
    </w:rPr>
  </w:style>
  <w:style w:type="paragraph" w:styleId="Heading3">
    <w:name w:val="heading 3"/>
    <w:basedOn w:val="Normal"/>
    <w:next w:val="Normal"/>
    <w:link w:val="Heading3Char"/>
    <w:autoRedefine/>
    <w:uiPriority w:val="9"/>
    <w:unhideWhenUsed/>
    <w:qFormat/>
    <w:rsid w:val="00551B1A"/>
    <w:pPr>
      <w:keepNext/>
      <w:keepLines/>
      <w:spacing w:before="4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736CD"/>
    <w:pPr>
      <w:keepNext/>
      <w:keepLines/>
      <w:spacing w:before="40" w:after="0"/>
      <w:outlineLvl w:val="3"/>
    </w:pPr>
    <w:rPr>
      <w:rFonts w:asciiTheme="majorHAnsi" w:eastAsiaTheme="majorEastAsia" w:hAnsiTheme="majorHAnsi" w:cstheme="majorBidi"/>
      <w:i/>
      <w:iCs/>
      <w:color w:val="53535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0961"/>
    <w:rPr>
      <w:rFonts w:ascii="Times New Roman" w:eastAsiaTheme="majorEastAsia" w:hAnsi="Times New Roman" w:cstheme="majorBidi"/>
      <w:b/>
      <w:color w:val="535353" w:themeColor="accent1" w:themeShade="BF"/>
      <w:sz w:val="32"/>
      <w:szCs w:val="32"/>
      <w:lang w:val="en-GB"/>
    </w:rPr>
  </w:style>
  <w:style w:type="character" w:customStyle="1" w:styleId="Heading2Char">
    <w:name w:val="Heading 2 Char"/>
    <w:basedOn w:val="DefaultParagraphFont"/>
    <w:link w:val="Heading2"/>
    <w:uiPriority w:val="9"/>
    <w:rsid w:val="009A3532"/>
    <w:rPr>
      <w:rFonts w:ascii="Times New Roman" w:eastAsiaTheme="majorEastAsia" w:hAnsi="Times New Roman" w:cstheme="majorBidi"/>
      <w:color w:val="404040" w:themeColor="text1" w:themeTint="BF"/>
      <w:sz w:val="28"/>
      <w:szCs w:val="28"/>
    </w:rPr>
  </w:style>
  <w:style w:type="character" w:customStyle="1" w:styleId="Heading3Char">
    <w:name w:val="Heading 3 Char"/>
    <w:basedOn w:val="DefaultParagraphFont"/>
    <w:link w:val="Heading3"/>
    <w:uiPriority w:val="9"/>
    <w:rsid w:val="00551B1A"/>
    <w:rPr>
      <w:rFonts w:ascii="Times New Roman" w:eastAsiaTheme="majorEastAsia" w:hAnsi="Times New Roman" w:cstheme="majorBidi"/>
      <w:b/>
      <w:i/>
      <w:sz w:val="24"/>
      <w:szCs w:val="24"/>
      <w:lang w:val="en-GB"/>
    </w:rPr>
  </w:style>
  <w:style w:type="paragraph" w:styleId="NoSpacing">
    <w:name w:val="No Spacing"/>
    <w:link w:val="NoSpacingChar"/>
    <w:uiPriority w:val="1"/>
    <w:qFormat/>
    <w:rsid w:val="007E7EA4"/>
    <w:pPr>
      <w:spacing w:after="0" w:line="240" w:lineRule="auto"/>
    </w:pPr>
    <w:rPr>
      <w:color w:val="363D46" w:themeColor="text2"/>
      <w:sz w:val="20"/>
      <w:szCs w:val="20"/>
    </w:rPr>
  </w:style>
  <w:style w:type="character" w:customStyle="1" w:styleId="NoSpacingChar">
    <w:name w:val="No Spacing Char"/>
    <w:basedOn w:val="DefaultParagraphFont"/>
    <w:link w:val="NoSpacing"/>
    <w:uiPriority w:val="1"/>
    <w:rsid w:val="00132931"/>
    <w:rPr>
      <w:color w:val="363D46" w:themeColor="text2"/>
      <w:sz w:val="20"/>
      <w:szCs w:val="20"/>
    </w:rPr>
  </w:style>
  <w:style w:type="paragraph" w:styleId="Header">
    <w:name w:val="header"/>
    <w:basedOn w:val="Normal"/>
    <w:link w:val="HeaderChar"/>
    <w:uiPriority w:val="99"/>
    <w:unhideWhenUsed/>
    <w:rsid w:val="00877A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ADF"/>
    <w:rPr>
      <w:rFonts w:ascii="Times New Roman" w:eastAsiaTheme="minorEastAsia" w:hAnsi="Times New Roman"/>
      <w:sz w:val="24"/>
      <w:szCs w:val="20"/>
      <w:lang w:val="en-GB"/>
    </w:rPr>
  </w:style>
  <w:style w:type="paragraph" w:styleId="Footer">
    <w:name w:val="footer"/>
    <w:basedOn w:val="Normal"/>
    <w:link w:val="FooterChar"/>
    <w:uiPriority w:val="99"/>
    <w:unhideWhenUsed/>
    <w:rsid w:val="00877A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ADF"/>
    <w:rPr>
      <w:rFonts w:ascii="Times New Roman" w:eastAsiaTheme="minorEastAsia" w:hAnsi="Times New Roman"/>
      <w:sz w:val="24"/>
      <w:szCs w:val="20"/>
      <w:lang w:val="en-GB"/>
    </w:rPr>
  </w:style>
  <w:style w:type="paragraph" w:styleId="TOCHeading">
    <w:name w:val="TOC Heading"/>
    <w:basedOn w:val="Heading1"/>
    <w:next w:val="Normal"/>
    <w:uiPriority w:val="39"/>
    <w:unhideWhenUsed/>
    <w:qFormat/>
    <w:rsid w:val="00F70961"/>
    <w:pPr>
      <w:spacing w:before="240" w:line="259" w:lineRule="auto"/>
      <w:outlineLvl w:val="9"/>
    </w:pPr>
    <w:rPr>
      <w:rFonts w:asciiTheme="majorHAnsi" w:hAnsiTheme="majorHAnsi"/>
      <w:b w:val="0"/>
      <w:lang w:val="en-US"/>
    </w:rPr>
  </w:style>
  <w:style w:type="paragraph" w:styleId="TOC1">
    <w:name w:val="toc 1"/>
    <w:basedOn w:val="Normal"/>
    <w:next w:val="Normal"/>
    <w:autoRedefine/>
    <w:uiPriority w:val="39"/>
    <w:unhideWhenUsed/>
    <w:rsid w:val="00F70961"/>
    <w:pPr>
      <w:spacing w:after="100"/>
    </w:pPr>
  </w:style>
  <w:style w:type="paragraph" w:styleId="TOC2">
    <w:name w:val="toc 2"/>
    <w:basedOn w:val="Normal"/>
    <w:next w:val="Normal"/>
    <w:autoRedefine/>
    <w:uiPriority w:val="39"/>
    <w:unhideWhenUsed/>
    <w:rsid w:val="00F70961"/>
    <w:pPr>
      <w:spacing w:after="100"/>
      <w:ind w:left="240"/>
    </w:pPr>
  </w:style>
  <w:style w:type="character" w:styleId="Hyperlink">
    <w:name w:val="Hyperlink"/>
    <w:basedOn w:val="DefaultParagraphFont"/>
    <w:uiPriority w:val="99"/>
    <w:unhideWhenUsed/>
    <w:rsid w:val="00F70961"/>
    <w:rPr>
      <w:color w:val="F28943" w:themeColor="hyperlink"/>
      <w:u w:val="single"/>
    </w:rPr>
  </w:style>
  <w:style w:type="paragraph" w:styleId="TOC3">
    <w:name w:val="toc 3"/>
    <w:basedOn w:val="Normal"/>
    <w:next w:val="Normal"/>
    <w:autoRedefine/>
    <w:uiPriority w:val="39"/>
    <w:unhideWhenUsed/>
    <w:rsid w:val="00551B1A"/>
    <w:pPr>
      <w:spacing w:after="100"/>
      <w:ind w:left="480"/>
    </w:pPr>
  </w:style>
  <w:style w:type="table" w:styleId="TableGrid">
    <w:name w:val="Table Grid"/>
    <w:basedOn w:val="TableNormal"/>
    <w:uiPriority w:val="39"/>
    <w:rsid w:val="00920F29"/>
    <w:pPr>
      <w:spacing w:after="0" w:line="240" w:lineRule="auto"/>
    </w:pPr>
    <w:rPr>
      <w:sz w:val="24"/>
      <w:szCs w:val="24"/>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82DF2"/>
    <w:pPr>
      <w:spacing w:after="200" w:line="240" w:lineRule="auto"/>
    </w:pPr>
    <w:rPr>
      <w:i/>
      <w:iCs/>
      <w:color w:val="363D46" w:themeColor="text2"/>
      <w:sz w:val="18"/>
      <w:szCs w:val="18"/>
    </w:rPr>
  </w:style>
  <w:style w:type="paragraph" w:styleId="ListParagraph">
    <w:name w:val="List Paragraph"/>
    <w:basedOn w:val="Normal"/>
    <w:uiPriority w:val="34"/>
    <w:qFormat/>
    <w:rsid w:val="009C5CA1"/>
    <w:pPr>
      <w:ind w:left="720"/>
      <w:contextualSpacing/>
    </w:pPr>
  </w:style>
  <w:style w:type="character" w:customStyle="1" w:styleId="Heading4Char">
    <w:name w:val="Heading 4 Char"/>
    <w:basedOn w:val="DefaultParagraphFont"/>
    <w:link w:val="Heading4"/>
    <w:uiPriority w:val="9"/>
    <w:rsid w:val="004736CD"/>
    <w:rPr>
      <w:rFonts w:asciiTheme="majorHAnsi" w:eastAsiaTheme="majorEastAsia" w:hAnsiTheme="majorHAnsi" w:cstheme="majorBidi"/>
      <w:i/>
      <w:iCs/>
      <w:color w:val="535353" w:themeColor="accent1" w:themeShade="BF"/>
      <w:sz w:val="24"/>
      <w:szCs w:val="20"/>
      <w:lang w:val="en-GB"/>
    </w:rPr>
  </w:style>
  <w:style w:type="paragraph" w:styleId="FootnoteText">
    <w:name w:val="footnote text"/>
    <w:basedOn w:val="Normal"/>
    <w:link w:val="FootnoteTextChar"/>
    <w:uiPriority w:val="99"/>
    <w:semiHidden/>
    <w:unhideWhenUsed/>
    <w:rsid w:val="00021B27"/>
    <w:pPr>
      <w:spacing w:after="0" w:line="240" w:lineRule="auto"/>
    </w:pPr>
    <w:rPr>
      <w:sz w:val="20"/>
    </w:rPr>
  </w:style>
  <w:style w:type="character" w:customStyle="1" w:styleId="FootnoteTextChar">
    <w:name w:val="Footnote Text Char"/>
    <w:basedOn w:val="DefaultParagraphFont"/>
    <w:link w:val="FootnoteText"/>
    <w:uiPriority w:val="99"/>
    <w:semiHidden/>
    <w:rsid w:val="00021B27"/>
    <w:rPr>
      <w:rFonts w:ascii="Times New Roman" w:eastAsiaTheme="minorEastAsia" w:hAnsi="Times New Roman"/>
      <w:sz w:val="20"/>
      <w:szCs w:val="20"/>
      <w:lang w:val="en-GB"/>
    </w:rPr>
  </w:style>
  <w:style w:type="character" w:styleId="FootnoteReference">
    <w:name w:val="footnote reference"/>
    <w:basedOn w:val="DefaultParagraphFont"/>
    <w:uiPriority w:val="99"/>
    <w:semiHidden/>
    <w:unhideWhenUsed/>
    <w:rsid w:val="00021B27"/>
    <w:rPr>
      <w:vertAlign w:val="superscript"/>
    </w:rPr>
  </w:style>
  <w:style w:type="character" w:customStyle="1" w:styleId="5yl5">
    <w:name w:val="_5yl5"/>
    <w:basedOn w:val="DefaultParagraphFont"/>
    <w:rsid w:val="00021B27"/>
  </w:style>
  <w:style w:type="character" w:styleId="CommentReference">
    <w:name w:val="annotation reference"/>
    <w:basedOn w:val="DefaultParagraphFont"/>
    <w:uiPriority w:val="99"/>
    <w:semiHidden/>
    <w:unhideWhenUsed/>
    <w:rsid w:val="003F4C61"/>
    <w:rPr>
      <w:sz w:val="16"/>
      <w:szCs w:val="16"/>
    </w:rPr>
  </w:style>
  <w:style w:type="paragraph" w:styleId="CommentText">
    <w:name w:val="annotation text"/>
    <w:basedOn w:val="Normal"/>
    <w:link w:val="CommentTextChar"/>
    <w:uiPriority w:val="99"/>
    <w:semiHidden/>
    <w:unhideWhenUsed/>
    <w:rsid w:val="003F4C61"/>
    <w:pPr>
      <w:spacing w:line="240" w:lineRule="auto"/>
    </w:pPr>
    <w:rPr>
      <w:sz w:val="20"/>
    </w:rPr>
  </w:style>
  <w:style w:type="character" w:customStyle="1" w:styleId="CommentTextChar">
    <w:name w:val="Comment Text Char"/>
    <w:basedOn w:val="DefaultParagraphFont"/>
    <w:link w:val="CommentText"/>
    <w:uiPriority w:val="99"/>
    <w:semiHidden/>
    <w:rsid w:val="003F4C61"/>
    <w:rPr>
      <w:rFonts w:ascii="Times New Roman" w:eastAsiaTheme="minorEastAsia"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3F4C61"/>
    <w:rPr>
      <w:b/>
      <w:bCs/>
    </w:rPr>
  </w:style>
  <w:style w:type="character" w:customStyle="1" w:styleId="CommentSubjectChar">
    <w:name w:val="Comment Subject Char"/>
    <w:basedOn w:val="CommentTextChar"/>
    <w:link w:val="CommentSubject"/>
    <w:uiPriority w:val="99"/>
    <w:semiHidden/>
    <w:rsid w:val="003F4C61"/>
    <w:rPr>
      <w:rFonts w:ascii="Times New Roman" w:eastAsiaTheme="minorEastAsia" w:hAnsi="Times New Roman"/>
      <w:b/>
      <w:bCs/>
      <w:sz w:val="20"/>
      <w:szCs w:val="20"/>
      <w:lang w:val="en-GB"/>
    </w:rPr>
  </w:style>
  <w:style w:type="paragraph" w:styleId="BalloonText">
    <w:name w:val="Balloon Text"/>
    <w:basedOn w:val="Normal"/>
    <w:link w:val="BalloonTextChar"/>
    <w:uiPriority w:val="99"/>
    <w:semiHidden/>
    <w:unhideWhenUsed/>
    <w:rsid w:val="003F4C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C61"/>
    <w:rPr>
      <w:rFonts w:ascii="Segoe UI" w:eastAsiaTheme="minorEastAsia" w:hAnsi="Segoe UI" w:cs="Segoe UI"/>
      <w:sz w:val="18"/>
      <w:szCs w:val="18"/>
      <w:lang w:val="en-GB"/>
    </w:rPr>
  </w:style>
  <w:style w:type="paragraph" w:styleId="TableofFigures">
    <w:name w:val="table of figures"/>
    <w:basedOn w:val="Normal"/>
    <w:next w:val="Normal"/>
    <w:uiPriority w:val="99"/>
    <w:unhideWhenUsed/>
    <w:rsid w:val="00E708D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71371">
      <w:bodyDiv w:val="1"/>
      <w:marLeft w:val="0"/>
      <w:marRight w:val="0"/>
      <w:marTop w:val="0"/>
      <w:marBottom w:val="0"/>
      <w:divBdr>
        <w:top w:val="none" w:sz="0" w:space="0" w:color="auto"/>
        <w:left w:val="none" w:sz="0" w:space="0" w:color="auto"/>
        <w:bottom w:val="none" w:sz="0" w:space="0" w:color="auto"/>
        <w:right w:val="none" w:sz="0" w:space="0" w:color="auto"/>
      </w:divBdr>
      <w:divsChild>
        <w:div w:id="418405815">
          <w:marLeft w:val="720"/>
          <w:marRight w:val="0"/>
          <w:marTop w:val="0"/>
          <w:marBottom w:val="0"/>
          <w:divBdr>
            <w:top w:val="none" w:sz="0" w:space="0" w:color="auto"/>
            <w:left w:val="none" w:sz="0" w:space="0" w:color="auto"/>
            <w:bottom w:val="none" w:sz="0" w:space="0" w:color="auto"/>
            <w:right w:val="none" w:sz="0" w:space="0" w:color="auto"/>
          </w:divBdr>
        </w:div>
        <w:div w:id="1213418722">
          <w:marLeft w:val="720"/>
          <w:marRight w:val="0"/>
          <w:marTop w:val="0"/>
          <w:marBottom w:val="0"/>
          <w:divBdr>
            <w:top w:val="none" w:sz="0" w:space="0" w:color="auto"/>
            <w:left w:val="none" w:sz="0" w:space="0" w:color="auto"/>
            <w:bottom w:val="none" w:sz="0" w:space="0" w:color="auto"/>
            <w:right w:val="none" w:sz="0" w:space="0" w:color="auto"/>
          </w:divBdr>
        </w:div>
        <w:div w:id="289670649">
          <w:marLeft w:val="720"/>
          <w:marRight w:val="0"/>
          <w:marTop w:val="0"/>
          <w:marBottom w:val="0"/>
          <w:divBdr>
            <w:top w:val="none" w:sz="0" w:space="0" w:color="auto"/>
            <w:left w:val="none" w:sz="0" w:space="0" w:color="auto"/>
            <w:bottom w:val="none" w:sz="0" w:space="0" w:color="auto"/>
            <w:right w:val="none" w:sz="0" w:space="0" w:color="auto"/>
          </w:divBdr>
        </w:div>
        <w:div w:id="537938943">
          <w:marLeft w:val="720"/>
          <w:marRight w:val="0"/>
          <w:marTop w:val="0"/>
          <w:marBottom w:val="0"/>
          <w:divBdr>
            <w:top w:val="none" w:sz="0" w:space="0" w:color="auto"/>
            <w:left w:val="none" w:sz="0" w:space="0" w:color="auto"/>
            <w:bottom w:val="none" w:sz="0" w:space="0" w:color="auto"/>
            <w:right w:val="none" w:sz="0" w:space="0" w:color="auto"/>
          </w:divBdr>
        </w:div>
        <w:div w:id="276839747">
          <w:marLeft w:val="0"/>
          <w:marRight w:val="0"/>
          <w:marTop w:val="0"/>
          <w:marBottom w:val="0"/>
          <w:divBdr>
            <w:top w:val="none" w:sz="0" w:space="0" w:color="auto"/>
            <w:left w:val="none" w:sz="0" w:space="0" w:color="auto"/>
            <w:bottom w:val="none" w:sz="0" w:space="0" w:color="auto"/>
            <w:right w:val="none" w:sz="0" w:space="0" w:color="auto"/>
          </w:divBdr>
        </w:div>
        <w:div w:id="1462462382">
          <w:marLeft w:val="0"/>
          <w:marRight w:val="0"/>
          <w:marTop w:val="0"/>
          <w:marBottom w:val="0"/>
          <w:divBdr>
            <w:top w:val="none" w:sz="0" w:space="0" w:color="auto"/>
            <w:left w:val="none" w:sz="0" w:space="0" w:color="auto"/>
            <w:bottom w:val="none" w:sz="0" w:space="0" w:color="auto"/>
            <w:right w:val="none" w:sz="0" w:space="0" w:color="auto"/>
          </w:divBdr>
        </w:div>
        <w:div w:id="775561034">
          <w:marLeft w:val="0"/>
          <w:marRight w:val="0"/>
          <w:marTop w:val="0"/>
          <w:marBottom w:val="0"/>
          <w:divBdr>
            <w:top w:val="none" w:sz="0" w:space="0" w:color="auto"/>
            <w:left w:val="none" w:sz="0" w:space="0" w:color="auto"/>
            <w:bottom w:val="none" w:sz="0" w:space="0" w:color="auto"/>
            <w:right w:val="none" w:sz="0" w:space="0" w:color="auto"/>
          </w:divBdr>
        </w:div>
        <w:div w:id="1806503453">
          <w:marLeft w:val="0"/>
          <w:marRight w:val="0"/>
          <w:marTop w:val="0"/>
          <w:marBottom w:val="0"/>
          <w:divBdr>
            <w:top w:val="none" w:sz="0" w:space="0" w:color="auto"/>
            <w:left w:val="none" w:sz="0" w:space="0" w:color="auto"/>
            <w:bottom w:val="none" w:sz="0" w:space="0" w:color="auto"/>
            <w:right w:val="none" w:sz="0" w:space="0" w:color="auto"/>
          </w:divBdr>
        </w:div>
        <w:div w:id="213859080">
          <w:marLeft w:val="0"/>
          <w:marRight w:val="0"/>
          <w:marTop w:val="0"/>
          <w:marBottom w:val="0"/>
          <w:divBdr>
            <w:top w:val="none" w:sz="0" w:space="0" w:color="auto"/>
            <w:left w:val="none" w:sz="0" w:space="0" w:color="auto"/>
            <w:bottom w:val="none" w:sz="0" w:space="0" w:color="auto"/>
            <w:right w:val="none" w:sz="0" w:space="0" w:color="auto"/>
          </w:divBdr>
        </w:div>
        <w:div w:id="949505984">
          <w:marLeft w:val="0"/>
          <w:marRight w:val="0"/>
          <w:marTop w:val="0"/>
          <w:marBottom w:val="0"/>
          <w:divBdr>
            <w:top w:val="none" w:sz="0" w:space="0" w:color="auto"/>
            <w:left w:val="none" w:sz="0" w:space="0" w:color="auto"/>
            <w:bottom w:val="none" w:sz="0" w:space="0" w:color="auto"/>
            <w:right w:val="none" w:sz="0" w:space="0" w:color="auto"/>
          </w:divBdr>
        </w:div>
        <w:div w:id="707490915">
          <w:marLeft w:val="0"/>
          <w:marRight w:val="0"/>
          <w:marTop w:val="0"/>
          <w:marBottom w:val="0"/>
          <w:divBdr>
            <w:top w:val="none" w:sz="0" w:space="0" w:color="auto"/>
            <w:left w:val="none" w:sz="0" w:space="0" w:color="auto"/>
            <w:bottom w:val="none" w:sz="0" w:space="0" w:color="auto"/>
            <w:right w:val="none" w:sz="0" w:space="0" w:color="auto"/>
          </w:divBdr>
        </w:div>
        <w:div w:id="749540537">
          <w:marLeft w:val="0"/>
          <w:marRight w:val="0"/>
          <w:marTop w:val="0"/>
          <w:marBottom w:val="0"/>
          <w:divBdr>
            <w:top w:val="none" w:sz="0" w:space="0" w:color="auto"/>
            <w:left w:val="none" w:sz="0" w:space="0" w:color="auto"/>
            <w:bottom w:val="none" w:sz="0" w:space="0" w:color="auto"/>
            <w:right w:val="none" w:sz="0" w:space="0" w:color="auto"/>
          </w:divBdr>
        </w:div>
        <w:div w:id="408621760">
          <w:marLeft w:val="0"/>
          <w:marRight w:val="0"/>
          <w:marTop w:val="0"/>
          <w:marBottom w:val="0"/>
          <w:divBdr>
            <w:top w:val="none" w:sz="0" w:space="0" w:color="auto"/>
            <w:left w:val="none" w:sz="0" w:space="0" w:color="auto"/>
            <w:bottom w:val="none" w:sz="0" w:space="0" w:color="auto"/>
            <w:right w:val="none" w:sz="0" w:space="0" w:color="auto"/>
          </w:divBdr>
        </w:div>
        <w:div w:id="1662662950">
          <w:marLeft w:val="0"/>
          <w:marRight w:val="0"/>
          <w:marTop w:val="0"/>
          <w:marBottom w:val="0"/>
          <w:divBdr>
            <w:top w:val="none" w:sz="0" w:space="0" w:color="auto"/>
            <w:left w:val="none" w:sz="0" w:space="0" w:color="auto"/>
            <w:bottom w:val="none" w:sz="0" w:space="0" w:color="auto"/>
            <w:right w:val="none" w:sz="0" w:space="0" w:color="auto"/>
          </w:divBdr>
        </w:div>
        <w:div w:id="12417923">
          <w:marLeft w:val="0"/>
          <w:marRight w:val="0"/>
          <w:marTop w:val="0"/>
          <w:marBottom w:val="0"/>
          <w:divBdr>
            <w:top w:val="none" w:sz="0" w:space="0" w:color="auto"/>
            <w:left w:val="none" w:sz="0" w:space="0" w:color="auto"/>
            <w:bottom w:val="none" w:sz="0" w:space="0" w:color="auto"/>
            <w:right w:val="none" w:sz="0" w:space="0" w:color="auto"/>
          </w:divBdr>
        </w:div>
        <w:div w:id="142087833">
          <w:marLeft w:val="0"/>
          <w:marRight w:val="0"/>
          <w:marTop w:val="0"/>
          <w:marBottom w:val="0"/>
          <w:divBdr>
            <w:top w:val="none" w:sz="0" w:space="0" w:color="auto"/>
            <w:left w:val="none" w:sz="0" w:space="0" w:color="auto"/>
            <w:bottom w:val="none" w:sz="0" w:space="0" w:color="auto"/>
            <w:right w:val="none" w:sz="0" w:space="0" w:color="auto"/>
          </w:divBdr>
        </w:div>
        <w:div w:id="2007662362">
          <w:marLeft w:val="0"/>
          <w:marRight w:val="0"/>
          <w:marTop w:val="0"/>
          <w:marBottom w:val="0"/>
          <w:divBdr>
            <w:top w:val="none" w:sz="0" w:space="0" w:color="auto"/>
            <w:left w:val="none" w:sz="0" w:space="0" w:color="auto"/>
            <w:bottom w:val="none" w:sz="0" w:space="0" w:color="auto"/>
            <w:right w:val="none" w:sz="0" w:space="0" w:color="auto"/>
          </w:divBdr>
        </w:div>
        <w:div w:id="1158035405">
          <w:marLeft w:val="0"/>
          <w:marRight w:val="0"/>
          <w:marTop w:val="0"/>
          <w:marBottom w:val="0"/>
          <w:divBdr>
            <w:top w:val="none" w:sz="0" w:space="0" w:color="auto"/>
            <w:left w:val="none" w:sz="0" w:space="0" w:color="auto"/>
            <w:bottom w:val="none" w:sz="0" w:space="0" w:color="auto"/>
            <w:right w:val="none" w:sz="0" w:space="0" w:color="auto"/>
          </w:divBdr>
        </w:div>
        <w:div w:id="1127549345">
          <w:marLeft w:val="0"/>
          <w:marRight w:val="0"/>
          <w:marTop w:val="0"/>
          <w:marBottom w:val="0"/>
          <w:divBdr>
            <w:top w:val="none" w:sz="0" w:space="0" w:color="auto"/>
            <w:left w:val="none" w:sz="0" w:space="0" w:color="auto"/>
            <w:bottom w:val="none" w:sz="0" w:space="0" w:color="auto"/>
            <w:right w:val="none" w:sz="0" w:space="0" w:color="auto"/>
          </w:divBdr>
        </w:div>
        <w:div w:id="1655839214">
          <w:marLeft w:val="0"/>
          <w:marRight w:val="0"/>
          <w:marTop w:val="0"/>
          <w:marBottom w:val="0"/>
          <w:divBdr>
            <w:top w:val="none" w:sz="0" w:space="0" w:color="auto"/>
            <w:left w:val="none" w:sz="0" w:space="0" w:color="auto"/>
            <w:bottom w:val="none" w:sz="0" w:space="0" w:color="auto"/>
            <w:right w:val="none" w:sz="0" w:space="0" w:color="auto"/>
          </w:divBdr>
        </w:div>
        <w:div w:id="1237210431">
          <w:marLeft w:val="0"/>
          <w:marRight w:val="0"/>
          <w:marTop w:val="0"/>
          <w:marBottom w:val="0"/>
          <w:divBdr>
            <w:top w:val="none" w:sz="0" w:space="0" w:color="auto"/>
            <w:left w:val="none" w:sz="0" w:space="0" w:color="auto"/>
            <w:bottom w:val="none" w:sz="0" w:space="0" w:color="auto"/>
            <w:right w:val="none" w:sz="0" w:space="0" w:color="auto"/>
          </w:divBdr>
        </w:div>
        <w:div w:id="1974677939">
          <w:marLeft w:val="0"/>
          <w:marRight w:val="0"/>
          <w:marTop w:val="0"/>
          <w:marBottom w:val="0"/>
          <w:divBdr>
            <w:top w:val="none" w:sz="0" w:space="0" w:color="auto"/>
            <w:left w:val="none" w:sz="0" w:space="0" w:color="auto"/>
            <w:bottom w:val="none" w:sz="0" w:space="0" w:color="auto"/>
            <w:right w:val="none" w:sz="0" w:space="0" w:color="auto"/>
          </w:divBdr>
        </w:div>
        <w:div w:id="545219997">
          <w:marLeft w:val="0"/>
          <w:marRight w:val="0"/>
          <w:marTop w:val="0"/>
          <w:marBottom w:val="0"/>
          <w:divBdr>
            <w:top w:val="none" w:sz="0" w:space="0" w:color="auto"/>
            <w:left w:val="none" w:sz="0" w:space="0" w:color="auto"/>
            <w:bottom w:val="none" w:sz="0" w:space="0" w:color="auto"/>
            <w:right w:val="none" w:sz="0" w:space="0" w:color="auto"/>
          </w:divBdr>
        </w:div>
        <w:div w:id="1733501330">
          <w:marLeft w:val="0"/>
          <w:marRight w:val="0"/>
          <w:marTop w:val="0"/>
          <w:marBottom w:val="0"/>
          <w:divBdr>
            <w:top w:val="none" w:sz="0" w:space="0" w:color="auto"/>
            <w:left w:val="none" w:sz="0" w:space="0" w:color="auto"/>
            <w:bottom w:val="none" w:sz="0" w:space="0" w:color="auto"/>
            <w:right w:val="none" w:sz="0" w:space="0" w:color="auto"/>
          </w:divBdr>
        </w:div>
        <w:div w:id="2050766111">
          <w:marLeft w:val="720"/>
          <w:marRight w:val="0"/>
          <w:marTop w:val="0"/>
          <w:marBottom w:val="0"/>
          <w:divBdr>
            <w:top w:val="none" w:sz="0" w:space="0" w:color="auto"/>
            <w:left w:val="none" w:sz="0" w:space="0" w:color="auto"/>
            <w:bottom w:val="none" w:sz="0" w:space="0" w:color="auto"/>
            <w:right w:val="none" w:sz="0" w:space="0" w:color="auto"/>
          </w:divBdr>
        </w:div>
      </w:divsChild>
    </w:div>
    <w:div w:id="477263675">
      <w:bodyDiv w:val="1"/>
      <w:marLeft w:val="0"/>
      <w:marRight w:val="0"/>
      <w:marTop w:val="0"/>
      <w:marBottom w:val="0"/>
      <w:divBdr>
        <w:top w:val="none" w:sz="0" w:space="0" w:color="auto"/>
        <w:left w:val="none" w:sz="0" w:space="0" w:color="auto"/>
        <w:bottom w:val="none" w:sz="0" w:space="0" w:color="auto"/>
        <w:right w:val="none" w:sz="0" w:space="0" w:color="auto"/>
      </w:divBdr>
      <w:divsChild>
        <w:div w:id="969091879">
          <w:marLeft w:val="0"/>
          <w:marRight w:val="0"/>
          <w:marTop w:val="0"/>
          <w:marBottom w:val="0"/>
          <w:divBdr>
            <w:top w:val="none" w:sz="0" w:space="0" w:color="auto"/>
            <w:left w:val="none" w:sz="0" w:space="0" w:color="auto"/>
            <w:bottom w:val="none" w:sz="0" w:space="0" w:color="auto"/>
            <w:right w:val="none" w:sz="0" w:space="0" w:color="auto"/>
          </w:divBdr>
        </w:div>
      </w:divsChild>
    </w:div>
    <w:div w:id="638653925">
      <w:bodyDiv w:val="1"/>
      <w:marLeft w:val="0"/>
      <w:marRight w:val="0"/>
      <w:marTop w:val="0"/>
      <w:marBottom w:val="0"/>
      <w:divBdr>
        <w:top w:val="none" w:sz="0" w:space="0" w:color="auto"/>
        <w:left w:val="none" w:sz="0" w:space="0" w:color="auto"/>
        <w:bottom w:val="none" w:sz="0" w:space="0" w:color="auto"/>
        <w:right w:val="none" w:sz="0" w:space="0" w:color="auto"/>
      </w:divBdr>
      <w:divsChild>
        <w:div w:id="1709794214">
          <w:marLeft w:val="720"/>
          <w:marRight w:val="0"/>
          <w:marTop w:val="0"/>
          <w:marBottom w:val="0"/>
          <w:divBdr>
            <w:top w:val="none" w:sz="0" w:space="0" w:color="auto"/>
            <w:left w:val="none" w:sz="0" w:space="0" w:color="auto"/>
            <w:bottom w:val="none" w:sz="0" w:space="0" w:color="auto"/>
            <w:right w:val="none" w:sz="0" w:space="0" w:color="auto"/>
          </w:divBdr>
        </w:div>
        <w:div w:id="2122648387">
          <w:marLeft w:val="720"/>
          <w:marRight w:val="0"/>
          <w:marTop w:val="0"/>
          <w:marBottom w:val="0"/>
          <w:divBdr>
            <w:top w:val="none" w:sz="0" w:space="0" w:color="auto"/>
            <w:left w:val="none" w:sz="0" w:space="0" w:color="auto"/>
            <w:bottom w:val="none" w:sz="0" w:space="0" w:color="auto"/>
            <w:right w:val="none" w:sz="0" w:space="0" w:color="auto"/>
          </w:divBdr>
        </w:div>
      </w:divsChild>
    </w:div>
    <w:div w:id="924653139">
      <w:bodyDiv w:val="1"/>
      <w:marLeft w:val="0"/>
      <w:marRight w:val="0"/>
      <w:marTop w:val="0"/>
      <w:marBottom w:val="0"/>
      <w:divBdr>
        <w:top w:val="none" w:sz="0" w:space="0" w:color="auto"/>
        <w:left w:val="none" w:sz="0" w:space="0" w:color="auto"/>
        <w:bottom w:val="none" w:sz="0" w:space="0" w:color="auto"/>
        <w:right w:val="none" w:sz="0" w:space="0" w:color="auto"/>
      </w:divBdr>
    </w:div>
    <w:div w:id="1977948922">
      <w:bodyDiv w:val="1"/>
      <w:marLeft w:val="0"/>
      <w:marRight w:val="0"/>
      <w:marTop w:val="0"/>
      <w:marBottom w:val="0"/>
      <w:divBdr>
        <w:top w:val="none" w:sz="0" w:space="0" w:color="auto"/>
        <w:left w:val="none" w:sz="0" w:space="0" w:color="auto"/>
        <w:bottom w:val="none" w:sz="0" w:space="0" w:color="auto"/>
        <w:right w:val="none" w:sz="0" w:space="0" w:color="auto"/>
      </w:divBdr>
      <w:divsChild>
        <w:div w:id="19719311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29586A2378F404F99553A83AB910D4C"/>
        <w:category>
          <w:name w:val="General"/>
          <w:gallery w:val="placeholder"/>
        </w:category>
        <w:types>
          <w:type w:val="bbPlcHdr"/>
        </w:types>
        <w:behaviors>
          <w:behavior w:val="content"/>
        </w:behaviors>
        <w:guid w:val="{45AE2D12-AD7D-4975-B251-99277E52ED92}"/>
      </w:docPartPr>
      <w:docPartBody>
        <w:p w:rsidR="007333D9" w:rsidRDefault="00735073" w:rsidP="00735073">
          <w:pPr>
            <w:pStyle w:val="329586A2378F404F99553A83AB910D4C"/>
          </w:pPr>
          <w:r>
            <w:rPr>
              <w:color w:val="5B9BD5" w:themeColor="accent1"/>
            </w:rPr>
            <w:t>[Document title]</w:t>
          </w:r>
        </w:p>
      </w:docPartBody>
    </w:docPart>
    <w:docPart>
      <w:docPartPr>
        <w:name w:val="BB95BEC7275A4BD49269C86B462B2948"/>
        <w:category>
          <w:name w:val="General"/>
          <w:gallery w:val="placeholder"/>
        </w:category>
        <w:types>
          <w:type w:val="bbPlcHdr"/>
        </w:types>
        <w:behaviors>
          <w:behavior w:val="content"/>
        </w:behaviors>
        <w:guid w:val="{D2874B5C-CB91-4E5D-8328-425F67716380}"/>
      </w:docPartPr>
      <w:docPartBody>
        <w:p w:rsidR="007333D9" w:rsidRDefault="00735073" w:rsidP="00735073">
          <w:pPr>
            <w:pStyle w:val="BB95BEC7275A4BD49269C86B462B2948"/>
          </w:pPr>
          <w: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073"/>
    <w:rsid w:val="00353FC0"/>
    <w:rsid w:val="00453951"/>
    <w:rsid w:val="004D38BD"/>
    <w:rsid w:val="005122D4"/>
    <w:rsid w:val="005E04EB"/>
    <w:rsid w:val="007333D9"/>
    <w:rsid w:val="00735073"/>
    <w:rsid w:val="00CE5FAE"/>
    <w:rsid w:val="00E84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C1AF86DB0F45298760EA4C4333B9AD">
    <w:name w:val="51C1AF86DB0F45298760EA4C4333B9AD"/>
    <w:rsid w:val="00735073"/>
  </w:style>
  <w:style w:type="paragraph" w:customStyle="1" w:styleId="0BE2F713AFD14C70B30492480FC59216">
    <w:name w:val="0BE2F713AFD14C70B30492480FC59216"/>
    <w:rsid w:val="00735073"/>
  </w:style>
  <w:style w:type="paragraph" w:customStyle="1" w:styleId="CE56FEE0895B4EC0AAAD2767E64BC48F">
    <w:name w:val="CE56FEE0895B4EC0AAAD2767E64BC48F"/>
    <w:rsid w:val="00735073"/>
  </w:style>
  <w:style w:type="paragraph" w:customStyle="1" w:styleId="32A481C042A04AFCBD805962239F14BB">
    <w:name w:val="32A481C042A04AFCBD805962239F14BB"/>
    <w:rsid w:val="00735073"/>
  </w:style>
  <w:style w:type="paragraph" w:customStyle="1" w:styleId="36FF7BBE542B46FABD19940F695B7818">
    <w:name w:val="36FF7BBE542B46FABD19940F695B7818"/>
    <w:rsid w:val="00735073"/>
  </w:style>
  <w:style w:type="paragraph" w:customStyle="1" w:styleId="8F442DD679D94FB781E5D3C0C1543161">
    <w:name w:val="8F442DD679D94FB781E5D3C0C1543161"/>
    <w:rsid w:val="00735073"/>
  </w:style>
  <w:style w:type="paragraph" w:customStyle="1" w:styleId="D1A87D85BAFA486983CAB17976B96F92">
    <w:name w:val="D1A87D85BAFA486983CAB17976B96F92"/>
    <w:rsid w:val="00735073"/>
  </w:style>
  <w:style w:type="paragraph" w:customStyle="1" w:styleId="329586A2378F404F99553A83AB910D4C">
    <w:name w:val="329586A2378F404F99553A83AB910D4C"/>
    <w:rsid w:val="00735073"/>
  </w:style>
  <w:style w:type="paragraph" w:customStyle="1" w:styleId="BB95BEC7275A4BD49269C86B462B2948">
    <w:name w:val="BB95BEC7275A4BD49269C86B462B2948"/>
    <w:rsid w:val="007350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2017-04-23T00:00:00</PublishDate>
  <Abstract/>
  <CompanyAddress>1050 Printech Avenue Roodepoort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B0B419-CF00-4CA9-B0F0-7F8DFBE24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6498</TotalTime>
  <Pages>1</Pages>
  <Words>3669</Words>
  <Characters>20916</Characters>
  <Application>Microsoft Office Word</Application>
  <DocSecurity>0</DocSecurity>
  <Lines>174</Lines>
  <Paragraphs>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AMANGO BOARD REPORT</vt:lpstr>
      <vt:lpstr>AMANGO BOARD REPORT</vt:lpstr>
    </vt:vector>
  </TitlesOfParts>
  <Company>AFRICAN LEADERSHIP ACADEMY</Company>
  <LinksUpToDate>false</LinksUpToDate>
  <CharactersWithSpaces>24536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AMANGO BOARD REPORT</dc:title>
  <dc:subject>THE CFO CASE STUDY</dc:subject>
  <dc:creator>THE PEACOCKS</dc:creator>
  <cp:keywords/>
  <dc:description/>
  <cp:lastModifiedBy>Cyril Michino Chege</cp:lastModifiedBy>
  <cp:revision>28</cp:revision>
  <cp:lastPrinted>2017-04-30T21:57:00Z</cp:lastPrinted>
  <dcterms:created xsi:type="dcterms:W3CDTF">2017-04-22T22:21:00Z</dcterms:created>
  <dcterms:modified xsi:type="dcterms:W3CDTF">2017-04-30T21:58:00Z</dcterms:modified>
</cp:coreProperties>
</file>